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27600836" w:rsidR="00D6610F" w:rsidRPr="008E6234" w:rsidRDefault="00D6610F" w:rsidP="00F0527F">
            <w:pPr>
              <w:spacing w:after="20"/>
              <w:jc w:val="right"/>
              <w:rPr>
                <w:rFonts w:cstheme="minorHAnsi"/>
                <w:b/>
                <w:sz w:val="30"/>
                <w:szCs w:val="30"/>
              </w:rPr>
            </w:pP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37DA8E6D" w14:textId="77777777" w:rsidR="00F526D4" w:rsidRPr="00F45191" w:rsidRDefault="00F526D4"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4E407F47" w14:textId="77777777" w:rsidR="00F526D4" w:rsidRPr="00F526D4" w:rsidRDefault="00F526D4" w:rsidP="0033167A">
      <w:pPr>
        <w:spacing w:after="0" w:line="240" w:lineRule="auto"/>
        <w:rPr>
          <w:rFonts w:cstheme="minorHAnsi"/>
          <w:b/>
        </w:rPr>
      </w:pPr>
    </w:p>
    <w:p w14:paraId="41225C50" w14:textId="584F6A63" w:rsidR="0096778D" w:rsidRPr="00596794" w:rsidRDefault="003D0A45" w:rsidP="0033167A">
      <w:pPr>
        <w:spacing w:after="0" w:line="240" w:lineRule="auto"/>
        <w:rPr>
          <w:rFonts w:cstheme="minorHAnsi"/>
          <w:b/>
          <w:sz w:val="34"/>
          <w:szCs w:val="34"/>
        </w:rPr>
      </w:pPr>
      <w:r>
        <w:rPr>
          <w:rFonts w:cstheme="minorHAnsi"/>
          <w:b/>
          <w:sz w:val="34"/>
          <w:szCs w:val="34"/>
        </w:rPr>
        <w:t>Baumaßnahmen im kelten römer museum manching</w:t>
      </w:r>
      <w:r w:rsidR="00791A80">
        <w:rPr>
          <w:rFonts w:cstheme="minorHAnsi"/>
          <w:b/>
          <w:sz w:val="34"/>
          <w:szCs w:val="34"/>
        </w:rPr>
        <w:t xml:space="preserve"> </w:t>
      </w:r>
    </w:p>
    <w:p w14:paraId="5CFACD67" w14:textId="4DF2024F" w:rsidR="002615BD" w:rsidRPr="00596794" w:rsidRDefault="003D0A45" w:rsidP="0033167A">
      <w:pPr>
        <w:spacing w:after="0" w:line="240" w:lineRule="auto"/>
        <w:rPr>
          <w:rFonts w:cstheme="minorHAnsi"/>
          <w:b/>
          <w:bCs/>
          <w:iCs/>
          <w:sz w:val="30"/>
          <w:szCs w:val="30"/>
        </w:rPr>
      </w:pPr>
      <w:r>
        <w:rPr>
          <w:rFonts w:cstheme="minorHAnsi"/>
          <w:b/>
          <w:bCs/>
          <w:iCs/>
          <w:sz w:val="30"/>
          <w:szCs w:val="30"/>
        </w:rPr>
        <w:t>Römerboote sind im November 2025 zeitweise nicht zu besichtigen</w:t>
      </w:r>
      <w:r w:rsidR="00791A80">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43E23055" w14:textId="31EBA7B9" w:rsidR="003D0A45" w:rsidRDefault="003D0A45" w:rsidP="00D10905">
      <w:pPr>
        <w:spacing w:after="0" w:line="240" w:lineRule="auto"/>
        <w:rPr>
          <w:rFonts w:cstheme="minorHAnsi"/>
        </w:rPr>
      </w:pPr>
      <w:bookmarkStart w:id="0" w:name="_Hlk118716479"/>
      <w:r w:rsidRPr="003D0ACC">
        <w:rPr>
          <w:rFonts w:cstheme="minorHAnsi"/>
        </w:rPr>
        <w:t>Vom 1</w:t>
      </w:r>
      <w:r w:rsidR="00E55173" w:rsidRPr="003D0ACC">
        <w:rPr>
          <w:rFonts w:cstheme="minorHAnsi"/>
        </w:rPr>
        <w:t>2</w:t>
      </w:r>
      <w:r w:rsidRPr="003D0ACC">
        <w:rPr>
          <w:rFonts w:cstheme="minorHAnsi"/>
        </w:rPr>
        <w:t xml:space="preserve">. bis </w:t>
      </w:r>
      <w:r w:rsidR="00841712">
        <w:rPr>
          <w:rFonts w:cstheme="minorHAnsi"/>
        </w:rPr>
        <w:t xml:space="preserve">voraussichtlich </w:t>
      </w:r>
      <w:r w:rsidR="003D0ACC" w:rsidRPr="003D0ACC">
        <w:rPr>
          <w:rFonts w:cstheme="minorHAnsi"/>
        </w:rPr>
        <w:t>23</w:t>
      </w:r>
      <w:r w:rsidRPr="003D0ACC">
        <w:rPr>
          <w:rFonts w:cstheme="minorHAnsi"/>
        </w:rPr>
        <w:t xml:space="preserve">. November 2025 werden im kelten römer museum manching </w:t>
      </w:r>
      <w:r w:rsidR="00D00D73" w:rsidRPr="003D0ACC">
        <w:rPr>
          <w:rFonts w:cstheme="minorHAnsi"/>
        </w:rPr>
        <w:t xml:space="preserve">Baumaßnahmen im </w:t>
      </w:r>
      <w:r w:rsidR="00D00D73">
        <w:rPr>
          <w:rFonts w:cstheme="minorHAnsi"/>
        </w:rPr>
        <w:t>Bereich der</w:t>
      </w:r>
      <w:r>
        <w:rPr>
          <w:rFonts w:cstheme="minorHAnsi"/>
        </w:rPr>
        <w:t xml:space="preserve"> römischen Bootswracks von </w:t>
      </w:r>
      <w:proofErr w:type="spellStart"/>
      <w:r>
        <w:rPr>
          <w:rFonts w:cstheme="minorHAnsi"/>
        </w:rPr>
        <w:t>Oberstimm</w:t>
      </w:r>
      <w:proofErr w:type="spellEnd"/>
      <w:r>
        <w:rPr>
          <w:rFonts w:cstheme="minorHAnsi"/>
        </w:rPr>
        <w:t xml:space="preserve"> </w:t>
      </w:r>
      <w:r w:rsidR="00D00D73">
        <w:rPr>
          <w:rFonts w:cstheme="minorHAnsi"/>
        </w:rPr>
        <w:t>durchgeführt</w:t>
      </w:r>
      <w:r>
        <w:rPr>
          <w:rFonts w:cstheme="minorHAnsi"/>
        </w:rPr>
        <w:t>. In diesem Zusammenhang werden Restauratorinnen und Restauratoren der Archäologischen Staatssammlung die beiden Wracks</w:t>
      </w:r>
      <w:r w:rsidR="00340424">
        <w:rPr>
          <w:rFonts w:cstheme="minorHAnsi"/>
        </w:rPr>
        <w:t xml:space="preserve">, </w:t>
      </w:r>
      <w:r>
        <w:rPr>
          <w:rFonts w:cstheme="minorHAnsi"/>
        </w:rPr>
        <w:t xml:space="preserve">eine Teilrekonstruktion im Maßstab 1:1 </w:t>
      </w:r>
      <w:r w:rsidR="00340424">
        <w:rPr>
          <w:rFonts w:cstheme="minorHAnsi"/>
        </w:rPr>
        <w:t xml:space="preserve">und ein Bootsmodell </w:t>
      </w:r>
      <w:r w:rsidR="001670E0">
        <w:rPr>
          <w:rFonts w:cstheme="minorHAnsi"/>
        </w:rPr>
        <w:t>in Hülle</w:t>
      </w:r>
      <w:r w:rsidR="00340424">
        <w:rPr>
          <w:rFonts w:cstheme="minorHAnsi"/>
        </w:rPr>
        <w:t>n</w:t>
      </w:r>
      <w:r w:rsidR="001670E0">
        <w:rPr>
          <w:rFonts w:cstheme="minorHAnsi"/>
        </w:rPr>
        <w:t xml:space="preserve"> ver</w:t>
      </w:r>
      <w:r>
        <w:rPr>
          <w:rFonts w:cstheme="minorHAnsi"/>
        </w:rPr>
        <w:t xml:space="preserve">packen, um sie </w:t>
      </w:r>
      <w:r w:rsidR="001670E0">
        <w:rPr>
          <w:rFonts w:cstheme="minorHAnsi"/>
        </w:rPr>
        <w:t xml:space="preserve">so </w:t>
      </w:r>
      <w:r>
        <w:rPr>
          <w:rFonts w:cstheme="minorHAnsi"/>
        </w:rPr>
        <w:t xml:space="preserve">vor </w:t>
      </w:r>
      <w:r w:rsidR="001B257B">
        <w:rPr>
          <w:rFonts w:cstheme="minorHAnsi"/>
        </w:rPr>
        <w:t xml:space="preserve">Beschädigungen und </w:t>
      </w:r>
      <w:r>
        <w:rPr>
          <w:rFonts w:cstheme="minorHAnsi"/>
        </w:rPr>
        <w:t>Staub zu schützen.</w:t>
      </w:r>
      <w:r w:rsidR="00791A80">
        <w:rPr>
          <w:rFonts w:cstheme="minorHAnsi"/>
        </w:rPr>
        <w:t xml:space="preserve"> </w:t>
      </w:r>
    </w:p>
    <w:p w14:paraId="3A6D140F" w14:textId="77777777" w:rsidR="003D0A45" w:rsidRDefault="003D0A45" w:rsidP="00D10905">
      <w:pPr>
        <w:spacing w:after="0" w:line="240" w:lineRule="auto"/>
        <w:rPr>
          <w:rFonts w:cstheme="minorHAnsi"/>
        </w:rPr>
      </w:pPr>
    </w:p>
    <w:p w14:paraId="0D881DD8" w14:textId="7B6F8C72" w:rsidR="00702392" w:rsidRDefault="00E85BA0" w:rsidP="00702392">
      <w:pPr>
        <w:spacing w:after="0" w:line="240" w:lineRule="auto"/>
        <w:rPr>
          <w:rFonts w:cstheme="minorHAnsi"/>
        </w:rPr>
      </w:pPr>
      <w:r>
        <w:rPr>
          <w:rFonts w:cstheme="minorHAnsi"/>
        </w:rPr>
        <w:t xml:space="preserve">Da die Bootswracks </w:t>
      </w:r>
      <w:r w:rsidR="00791A80">
        <w:rPr>
          <w:rFonts w:cstheme="minorHAnsi"/>
        </w:rPr>
        <w:t xml:space="preserve">in dieser Zeit </w:t>
      </w:r>
      <w:r>
        <w:rPr>
          <w:rFonts w:cstheme="minorHAnsi"/>
        </w:rPr>
        <w:t>für das Publikum nicht zugänglich sind,</w:t>
      </w:r>
      <w:r w:rsidR="003D0A45">
        <w:rPr>
          <w:rFonts w:cstheme="minorHAnsi"/>
        </w:rPr>
        <w:t xml:space="preserve"> gewährt das kelten römer museum ermäßigten Eintritt </w:t>
      </w:r>
      <w:r w:rsidR="001B257B">
        <w:rPr>
          <w:rFonts w:cstheme="minorHAnsi"/>
        </w:rPr>
        <w:t>für</w:t>
      </w:r>
      <w:r w:rsidR="003D0A45">
        <w:rPr>
          <w:rFonts w:cstheme="minorHAnsi"/>
        </w:rPr>
        <w:t xml:space="preserve"> die Dauerausstellung und bei Kombitickets</w:t>
      </w:r>
      <w:r w:rsidR="001434A4">
        <w:rPr>
          <w:rFonts w:cstheme="minorHAnsi"/>
        </w:rPr>
        <w:t xml:space="preserve"> für </w:t>
      </w:r>
      <w:r w:rsidR="003D0A45">
        <w:rPr>
          <w:rFonts w:cstheme="minorHAnsi"/>
        </w:rPr>
        <w:t xml:space="preserve">die Dauerausstellung </w:t>
      </w:r>
      <w:r w:rsidR="001434A4">
        <w:rPr>
          <w:rFonts w:cstheme="minorHAnsi"/>
        </w:rPr>
        <w:t>und</w:t>
      </w:r>
      <w:r w:rsidR="003D0A45">
        <w:rPr>
          <w:rFonts w:cstheme="minorHAnsi"/>
        </w:rPr>
        <w:t xml:space="preserve"> die aktuelle Sonderausstellung »Roms Armee im Feld«.</w:t>
      </w:r>
      <w:r w:rsidR="00702392" w:rsidRPr="00702392">
        <w:rPr>
          <w:rFonts w:cstheme="minorHAnsi"/>
        </w:rPr>
        <w:t xml:space="preserve"> </w:t>
      </w:r>
      <w:r w:rsidR="00702392">
        <w:rPr>
          <w:rFonts w:cstheme="minorHAnsi"/>
        </w:rPr>
        <w:t xml:space="preserve">Bei Eintrittskarten, die nur für die Sonderausstellung gekauft werden, gelten </w:t>
      </w:r>
      <w:r w:rsidR="00B820E9">
        <w:rPr>
          <w:rFonts w:cstheme="minorHAnsi"/>
        </w:rPr>
        <w:t xml:space="preserve">weiterhin </w:t>
      </w:r>
      <w:r w:rsidR="00702392">
        <w:rPr>
          <w:rFonts w:cstheme="minorHAnsi"/>
        </w:rPr>
        <w:t>die üblichen Preise.</w:t>
      </w:r>
      <w:r w:rsidR="00791A80">
        <w:rPr>
          <w:rFonts w:cstheme="minorHAnsi"/>
        </w:rPr>
        <w:t xml:space="preserve"> </w:t>
      </w:r>
    </w:p>
    <w:p w14:paraId="71FDAE75" w14:textId="77777777" w:rsidR="003D0A45" w:rsidRDefault="003D0A45" w:rsidP="00D10905">
      <w:pPr>
        <w:spacing w:after="0" w:line="240" w:lineRule="auto"/>
        <w:rPr>
          <w:rFonts w:cstheme="minorHAnsi"/>
        </w:rPr>
      </w:pPr>
    </w:p>
    <w:tbl>
      <w:tblPr>
        <w:tblStyle w:val="Tabellenraster"/>
        <w:tblW w:w="9040" w:type="dxa"/>
        <w:tblLook w:val="04A0" w:firstRow="1" w:lastRow="0" w:firstColumn="1" w:lastColumn="0" w:noHBand="0" w:noVBand="1"/>
      </w:tblPr>
      <w:tblGrid>
        <w:gridCol w:w="3515"/>
        <w:gridCol w:w="1814"/>
        <w:gridCol w:w="1783"/>
        <w:gridCol w:w="1928"/>
      </w:tblGrid>
      <w:tr w:rsidR="00D9721F" w:rsidRPr="00E85BA0" w14:paraId="6D3A2E1D" w14:textId="677420EF" w:rsidTr="00E55173">
        <w:tc>
          <w:tcPr>
            <w:tcW w:w="3515" w:type="dxa"/>
            <w:shd w:val="clear" w:color="auto" w:fill="D9D9D9" w:themeFill="background1" w:themeFillShade="D9"/>
          </w:tcPr>
          <w:p w14:paraId="6B2AC955" w14:textId="48E531A5" w:rsidR="00D9721F" w:rsidRPr="00E85BA0" w:rsidRDefault="00D9721F" w:rsidP="00D10905">
            <w:pPr>
              <w:rPr>
                <w:rFonts w:cstheme="minorHAnsi"/>
                <w:b/>
                <w:bCs/>
              </w:rPr>
            </w:pPr>
          </w:p>
        </w:tc>
        <w:tc>
          <w:tcPr>
            <w:tcW w:w="1814" w:type="dxa"/>
            <w:shd w:val="clear" w:color="auto" w:fill="D9D9D9" w:themeFill="background1" w:themeFillShade="D9"/>
          </w:tcPr>
          <w:p w14:paraId="637AA994" w14:textId="1B232FF5" w:rsidR="00D9721F" w:rsidRPr="00E85BA0" w:rsidRDefault="00D9721F" w:rsidP="00D10905">
            <w:pPr>
              <w:rPr>
                <w:rFonts w:cstheme="minorHAnsi"/>
                <w:b/>
                <w:bCs/>
              </w:rPr>
            </w:pPr>
            <w:r w:rsidRPr="00E85BA0">
              <w:rPr>
                <w:rFonts w:cstheme="minorHAnsi"/>
                <w:b/>
                <w:bCs/>
              </w:rPr>
              <w:t>Dauerausstellung</w:t>
            </w:r>
            <w:r w:rsidR="00B820E9">
              <w:rPr>
                <w:rFonts w:cstheme="minorHAnsi"/>
                <w:b/>
                <w:bCs/>
              </w:rPr>
              <w:t xml:space="preserve"> </w:t>
            </w:r>
          </w:p>
        </w:tc>
        <w:tc>
          <w:tcPr>
            <w:tcW w:w="1783" w:type="dxa"/>
            <w:shd w:val="clear" w:color="auto" w:fill="D9D9D9" w:themeFill="background1" w:themeFillShade="D9"/>
          </w:tcPr>
          <w:p w14:paraId="73C87B96" w14:textId="2FF399F4" w:rsidR="00D9721F" w:rsidRPr="00E85BA0" w:rsidRDefault="00D9721F" w:rsidP="00D10905">
            <w:pPr>
              <w:rPr>
                <w:rFonts w:cstheme="minorHAnsi"/>
                <w:b/>
                <w:bCs/>
              </w:rPr>
            </w:pPr>
            <w:r w:rsidRPr="00E85BA0">
              <w:rPr>
                <w:rFonts w:cstheme="minorHAnsi"/>
                <w:b/>
                <w:bCs/>
              </w:rPr>
              <w:t>Kombitickets</w:t>
            </w:r>
            <w:r w:rsidR="00B820E9">
              <w:rPr>
                <w:rFonts w:cstheme="minorHAnsi"/>
                <w:b/>
                <w:bCs/>
              </w:rPr>
              <w:t xml:space="preserve"> </w:t>
            </w:r>
          </w:p>
        </w:tc>
        <w:tc>
          <w:tcPr>
            <w:tcW w:w="1928" w:type="dxa"/>
            <w:shd w:val="clear" w:color="auto" w:fill="D9D9D9" w:themeFill="background1" w:themeFillShade="D9"/>
          </w:tcPr>
          <w:p w14:paraId="6D20590C" w14:textId="2F65F837" w:rsidR="00D9721F" w:rsidRPr="00E85BA0" w:rsidRDefault="00D9721F" w:rsidP="00D10905">
            <w:pPr>
              <w:rPr>
                <w:rFonts w:cstheme="minorHAnsi"/>
                <w:b/>
                <w:bCs/>
              </w:rPr>
            </w:pPr>
            <w:r>
              <w:rPr>
                <w:rFonts w:cstheme="minorHAnsi"/>
                <w:b/>
                <w:bCs/>
              </w:rPr>
              <w:t>Sonderausstellung</w:t>
            </w:r>
            <w:r w:rsidR="00B820E9">
              <w:rPr>
                <w:rFonts w:cstheme="minorHAnsi"/>
                <w:b/>
                <w:bCs/>
              </w:rPr>
              <w:t xml:space="preserve"> </w:t>
            </w:r>
          </w:p>
        </w:tc>
      </w:tr>
      <w:tr w:rsidR="00D9721F" w14:paraId="6ECA83F4" w14:textId="0D05149A" w:rsidTr="00D9721F">
        <w:tc>
          <w:tcPr>
            <w:tcW w:w="3515" w:type="dxa"/>
          </w:tcPr>
          <w:p w14:paraId="6C07FBDA" w14:textId="0FEF8B20" w:rsidR="00D9721F" w:rsidRDefault="00D9721F" w:rsidP="00D10905">
            <w:pPr>
              <w:rPr>
                <w:rFonts w:cstheme="minorHAnsi"/>
              </w:rPr>
            </w:pPr>
            <w:r>
              <w:rPr>
                <w:rFonts w:cstheme="minorHAnsi"/>
              </w:rPr>
              <w:t>Erwachsene</w:t>
            </w:r>
            <w:r w:rsidR="00B820E9">
              <w:rPr>
                <w:rFonts w:cstheme="minorHAnsi"/>
              </w:rPr>
              <w:t xml:space="preserve"> </w:t>
            </w:r>
          </w:p>
        </w:tc>
        <w:tc>
          <w:tcPr>
            <w:tcW w:w="1814" w:type="dxa"/>
          </w:tcPr>
          <w:p w14:paraId="0955DB00" w14:textId="285F5CAF" w:rsidR="00D9721F" w:rsidRDefault="00D9721F" w:rsidP="00D10905">
            <w:pPr>
              <w:rPr>
                <w:rFonts w:cstheme="minorHAnsi"/>
              </w:rPr>
            </w:pPr>
            <w:r>
              <w:rPr>
                <w:rFonts w:cstheme="minorHAnsi"/>
              </w:rPr>
              <w:t>5 Euro</w:t>
            </w:r>
            <w:r w:rsidR="00B820E9">
              <w:rPr>
                <w:rFonts w:cstheme="minorHAnsi"/>
              </w:rPr>
              <w:t xml:space="preserve"> </w:t>
            </w:r>
          </w:p>
        </w:tc>
        <w:tc>
          <w:tcPr>
            <w:tcW w:w="1783" w:type="dxa"/>
          </w:tcPr>
          <w:p w14:paraId="3DBF4BC4" w14:textId="2110A527" w:rsidR="00D9721F" w:rsidRDefault="00D9721F" w:rsidP="00D10905">
            <w:pPr>
              <w:rPr>
                <w:rFonts w:cstheme="minorHAnsi"/>
              </w:rPr>
            </w:pPr>
            <w:r>
              <w:rPr>
                <w:rFonts w:cstheme="minorHAnsi"/>
              </w:rPr>
              <w:t>7 Euro</w:t>
            </w:r>
            <w:r w:rsidR="00B820E9">
              <w:rPr>
                <w:rFonts w:cstheme="minorHAnsi"/>
              </w:rPr>
              <w:t xml:space="preserve"> </w:t>
            </w:r>
          </w:p>
        </w:tc>
        <w:tc>
          <w:tcPr>
            <w:tcW w:w="1928" w:type="dxa"/>
          </w:tcPr>
          <w:p w14:paraId="16F41983" w14:textId="75F00FE6" w:rsidR="00D9721F" w:rsidRDefault="00D9721F" w:rsidP="00D10905">
            <w:pPr>
              <w:rPr>
                <w:rFonts w:cstheme="minorHAnsi"/>
              </w:rPr>
            </w:pPr>
            <w:r>
              <w:rPr>
                <w:rFonts w:cstheme="minorHAnsi"/>
              </w:rPr>
              <w:t>4 Euro</w:t>
            </w:r>
            <w:r w:rsidR="00B820E9">
              <w:rPr>
                <w:rFonts w:cstheme="minorHAnsi"/>
              </w:rPr>
              <w:t xml:space="preserve"> </w:t>
            </w:r>
          </w:p>
        </w:tc>
      </w:tr>
      <w:tr w:rsidR="00D9721F" w14:paraId="24F8EA3E" w14:textId="2D836798" w:rsidTr="00D9721F">
        <w:tc>
          <w:tcPr>
            <w:tcW w:w="3515" w:type="dxa"/>
          </w:tcPr>
          <w:p w14:paraId="22F3E76A" w14:textId="77777777" w:rsidR="00D9721F" w:rsidRDefault="00D9721F" w:rsidP="00D10905">
            <w:pPr>
              <w:rPr>
                <w:rFonts w:cstheme="minorHAnsi"/>
              </w:rPr>
            </w:pPr>
            <w:r>
              <w:rPr>
                <w:rFonts w:cstheme="minorHAnsi"/>
              </w:rPr>
              <w:t xml:space="preserve">Erwachsene ermäßigt </w:t>
            </w:r>
          </w:p>
          <w:p w14:paraId="6A351B1A" w14:textId="73B908D0" w:rsidR="00D9721F" w:rsidRDefault="00D9721F" w:rsidP="00D10905">
            <w:pPr>
              <w:rPr>
                <w:rFonts w:cstheme="minorHAnsi"/>
              </w:rPr>
            </w:pPr>
            <w:r>
              <w:rPr>
                <w:rFonts w:cstheme="minorHAnsi"/>
              </w:rPr>
              <w:t>(Gruppen, Schwerbehinderte etc.)</w:t>
            </w:r>
            <w:r w:rsidR="00B820E9">
              <w:rPr>
                <w:rFonts w:cstheme="minorHAnsi"/>
              </w:rPr>
              <w:t xml:space="preserve"> </w:t>
            </w:r>
          </w:p>
        </w:tc>
        <w:tc>
          <w:tcPr>
            <w:tcW w:w="1814" w:type="dxa"/>
          </w:tcPr>
          <w:p w14:paraId="125DB134" w14:textId="6D737DEA" w:rsidR="00D9721F" w:rsidRDefault="00D9721F" w:rsidP="00D10905">
            <w:pPr>
              <w:rPr>
                <w:rFonts w:cstheme="minorHAnsi"/>
              </w:rPr>
            </w:pPr>
            <w:r>
              <w:rPr>
                <w:rFonts w:cstheme="minorHAnsi"/>
              </w:rPr>
              <w:t>2 Euro</w:t>
            </w:r>
            <w:r w:rsidR="00B820E9">
              <w:rPr>
                <w:rFonts w:cstheme="minorHAnsi"/>
              </w:rPr>
              <w:t xml:space="preserve"> </w:t>
            </w:r>
          </w:p>
        </w:tc>
        <w:tc>
          <w:tcPr>
            <w:tcW w:w="1783" w:type="dxa"/>
          </w:tcPr>
          <w:p w14:paraId="2F63DBED" w14:textId="169C8C62" w:rsidR="00D9721F" w:rsidRDefault="00D9721F" w:rsidP="00D10905">
            <w:pPr>
              <w:rPr>
                <w:rFonts w:cstheme="minorHAnsi"/>
              </w:rPr>
            </w:pPr>
            <w:r>
              <w:rPr>
                <w:rFonts w:cstheme="minorHAnsi"/>
              </w:rPr>
              <w:t>3 Euro</w:t>
            </w:r>
            <w:r w:rsidR="00B820E9">
              <w:rPr>
                <w:rFonts w:cstheme="minorHAnsi"/>
              </w:rPr>
              <w:t xml:space="preserve"> </w:t>
            </w:r>
          </w:p>
        </w:tc>
        <w:tc>
          <w:tcPr>
            <w:tcW w:w="1928" w:type="dxa"/>
          </w:tcPr>
          <w:p w14:paraId="252A041E" w14:textId="159ED40E" w:rsidR="00D9721F" w:rsidRDefault="00D9721F" w:rsidP="00D10905">
            <w:pPr>
              <w:rPr>
                <w:rFonts w:cstheme="minorHAnsi"/>
              </w:rPr>
            </w:pPr>
            <w:r>
              <w:rPr>
                <w:rFonts w:cstheme="minorHAnsi"/>
              </w:rPr>
              <w:t>3 Euro</w:t>
            </w:r>
            <w:r w:rsidR="00B820E9">
              <w:rPr>
                <w:rFonts w:cstheme="minorHAnsi"/>
              </w:rPr>
              <w:t xml:space="preserve"> </w:t>
            </w:r>
          </w:p>
        </w:tc>
      </w:tr>
      <w:tr w:rsidR="00D9721F" w14:paraId="1E46E539" w14:textId="57ECBAD4" w:rsidTr="00D9721F">
        <w:tc>
          <w:tcPr>
            <w:tcW w:w="3515" w:type="dxa"/>
          </w:tcPr>
          <w:p w14:paraId="7C3F0983" w14:textId="1C940AA0" w:rsidR="00D9721F" w:rsidRDefault="00D9721F" w:rsidP="00D10905">
            <w:pPr>
              <w:rPr>
                <w:rFonts w:cstheme="minorHAnsi"/>
              </w:rPr>
            </w:pPr>
            <w:r>
              <w:rPr>
                <w:rFonts w:cstheme="minorHAnsi"/>
              </w:rPr>
              <w:t>Kinder ab 6 Jahren, Jugendliche, Azubis, Sozialhilfeempfänger etc.</w:t>
            </w:r>
            <w:r w:rsidR="00B820E9">
              <w:rPr>
                <w:rFonts w:cstheme="minorHAnsi"/>
              </w:rPr>
              <w:t xml:space="preserve"> </w:t>
            </w:r>
          </w:p>
        </w:tc>
        <w:tc>
          <w:tcPr>
            <w:tcW w:w="1814" w:type="dxa"/>
          </w:tcPr>
          <w:p w14:paraId="195CE140" w14:textId="02B259C5" w:rsidR="00D9721F" w:rsidRDefault="00D9721F" w:rsidP="00D10905">
            <w:pPr>
              <w:rPr>
                <w:rFonts w:cstheme="minorHAnsi"/>
              </w:rPr>
            </w:pPr>
            <w:r>
              <w:rPr>
                <w:rFonts w:cstheme="minorHAnsi"/>
              </w:rPr>
              <w:t>1,50 Euro</w:t>
            </w:r>
            <w:r w:rsidR="00B820E9">
              <w:rPr>
                <w:rFonts w:cstheme="minorHAnsi"/>
              </w:rPr>
              <w:t xml:space="preserve"> </w:t>
            </w:r>
          </w:p>
        </w:tc>
        <w:tc>
          <w:tcPr>
            <w:tcW w:w="1783" w:type="dxa"/>
          </w:tcPr>
          <w:p w14:paraId="1B3A1511" w14:textId="0EC23C75" w:rsidR="00D9721F" w:rsidRDefault="00D9721F" w:rsidP="00D10905">
            <w:pPr>
              <w:rPr>
                <w:rFonts w:cstheme="minorHAnsi"/>
              </w:rPr>
            </w:pPr>
            <w:r>
              <w:rPr>
                <w:rFonts w:cstheme="minorHAnsi"/>
              </w:rPr>
              <w:t>2 Euro</w:t>
            </w:r>
            <w:r w:rsidR="00B820E9">
              <w:rPr>
                <w:rFonts w:cstheme="minorHAnsi"/>
              </w:rPr>
              <w:t xml:space="preserve"> </w:t>
            </w:r>
          </w:p>
        </w:tc>
        <w:tc>
          <w:tcPr>
            <w:tcW w:w="1928" w:type="dxa"/>
          </w:tcPr>
          <w:p w14:paraId="2FC83F3E" w14:textId="0939ED56" w:rsidR="00D9721F" w:rsidRDefault="00D9721F" w:rsidP="00D10905">
            <w:pPr>
              <w:rPr>
                <w:rFonts w:cstheme="minorHAnsi"/>
              </w:rPr>
            </w:pPr>
            <w:r>
              <w:rPr>
                <w:rFonts w:cstheme="minorHAnsi"/>
              </w:rPr>
              <w:t>2 Euro</w:t>
            </w:r>
            <w:r w:rsidR="00B820E9">
              <w:rPr>
                <w:rFonts w:cstheme="minorHAnsi"/>
              </w:rPr>
              <w:t xml:space="preserve"> </w:t>
            </w:r>
          </w:p>
        </w:tc>
      </w:tr>
      <w:tr w:rsidR="001434A4" w14:paraId="2D74B11D" w14:textId="77777777" w:rsidTr="00015E4E">
        <w:tc>
          <w:tcPr>
            <w:tcW w:w="3515" w:type="dxa"/>
          </w:tcPr>
          <w:p w14:paraId="5565C7B3" w14:textId="766867BA" w:rsidR="001434A4" w:rsidRDefault="001434A4" w:rsidP="00015E4E">
            <w:pPr>
              <w:rPr>
                <w:rFonts w:cstheme="minorHAnsi"/>
              </w:rPr>
            </w:pPr>
            <w:r>
              <w:rPr>
                <w:rFonts w:cstheme="minorHAnsi"/>
              </w:rPr>
              <w:t>Schulklassen, Jugendgruppen</w:t>
            </w:r>
            <w:r w:rsidR="00B820E9">
              <w:rPr>
                <w:rFonts w:cstheme="minorHAnsi"/>
              </w:rPr>
              <w:t xml:space="preserve"> </w:t>
            </w:r>
          </w:p>
        </w:tc>
        <w:tc>
          <w:tcPr>
            <w:tcW w:w="1814" w:type="dxa"/>
          </w:tcPr>
          <w:p w14:paraId="3CAAF731" w14:textId="4FD288B3" w:rsidR="001434A4" w:rsidRDefault="00B820E9" w:rsidP="00015E4E">
            <w:pPr>
              <w:rPr>
                <w:rFonts w:cstheme="minorHAnsi"/>
              </w:rPr>
            </w:pPr>
            <w:r>
              <w:rPr>
                <w:rFonts w:cstheme="minorHAnsi"/>
              </w:rPr>
              <w:t>f</w:t>
            </w:r>
            <w:r w:rsidR="001434A4">
              <w:rPr>
                <w:rFonts w:cstheme="minorHAnsi"/>
              </w:rPr>
              <w:t>rei</w:t>
            </w:r>
            <w:r>
              <w:rPr>
                <w:rFonts w:cstheme="minorHAnsi"/>
              </w:rPr>
              <w:t xml:space="preserve"> </w:t>
            </w:r>
          </w:p>
        </w:tc>
        <w:tc>
          <w:tcPr>
            <w:tcW w:w="1783" w:type="dxa"/>
          </w:tcPr>
          <w:p w14:paraId="05D9F27D" w14:textId="4C961877" w:rsidR="001434A4" w:rsidRDefault="001434A4" w:rsidP="00015E4E">
            <w:pPr>
              <w:rPr>
                <w:rFonts w:cstheme="minorHAnsi"/>
              </w:rPr>
            </w:pPr>
            <w:r>
              <w:rPr>
                <w:rFonts w:cstheme="minorHAnsi"/>
              </w:rPr>
              <w:t>1,50 Euro</w:t>
            </w:r>
            <w:r w:rsidR="00B820E9">
              <w:rPr>
                <w:rFonts w:cstheme="minorHAnsi"/>
              </w:rPr>
              <w:t xml:space="preserve"> </w:t>
            </w:r>
          </w:p>
        </w:tc>
        <w:tc>
          <w:tcPr>
            <w:tcW w:w="1928" w:type="dxa"/>
          </w:tcPr>
          <w:p w14:paraId="1538572A" w14:textId="0E52C454" w:rsidR="001434A4" w:rsidRDefault="001434A4" w:rsidP="00015E4E">
            <w:pPr>
              <w:rPr>
                <w:rFonts w:cstheme="minorHAnsi"/>
              </w:rPr>
            </w:pPr>
            <w:r>
              <w:rPr>
                <w:rFonts w:cstheme="minorHAnsi"/>
              </w:rPr>
              <w:t>1,50</w:t>
            </w:r>
            <w:r w:rsidR="004A6310">
              <w:rPr>
                <w:rFonts w:cstheme="minorHAnsi"/>
              </w:rPr>
              <w:t xml:space="preserve"> Euro</w:t>
            </w:r>
            <w:r w:rsidR="00B820E9">
              <w:rPr>
                <w:rFonts w:cstheme="minorHAnsi"/>
              </w:rPr>
              <w:t xml:space="preserve"> </w:t>
            </w:r>
          </w:p>
        </w:tc>
      </w:tr>
      <w:tr w:rsidR="00D9721F" w14:paraId="69148355" w14:textId="302EFA67" w:rsidTr="00D9721F">
        <w:tc>
          <w:tcPr>
            <w:tcW w:w="3515" w:type="dxa"/>
          </w:tcPr>
          <w:p w14:paraId="485BD7B0" w14:textId="1E602EFA" w:rsidR="00D9721F" w:rsidRDefault="00D9721F" w:rsidP="00D10905">
            <w:pPr>
              <w:rPr>
                <w:rFonts w:cstheme="minorHAnsi"/>
              </w:rPr>
            </w:pPr>
            <w:r>
              <w:rPr>
                <w:rFonts w:cstheme="minorHAnsi"/>
              </w:rPr>
              <w:t>Familienkarte 1</w:t>
            </w:r>
            <w:r w:rsidR="00B820E9">
              <w:rPr>
                <w:rFonts w:cstheme="minorHAnsi"/>
              </w:rPr>
              <w:t xml:space="preserve"> </w:t>
            </w:r>
          </w:p>
          <w:p w14:paraId="4AD484E7" w14:textId="6AF6EF94" w:rsidR="00D9721F" w:rsidRDefault="00D9721F" w:rsidP="00D10905">
            <w:pPr>
              <w:rPr>
                <w:rFonts w:cstheme="minorHAnsi"/>
              </w:rPr>
            </w:pPr>
            <w:r>
              <w:rPr>
                <w:rFonts w:cstheme="minorHAnsi"/>
              </w:rPr>
              <w:t>(1 Erwachsener plus Kinder)</w:t>
            </w:r>
            <w:r w:rsidR="00B820E9">
              <w:rPr>
                <w:rFonts w:cstheme="minorHAnsi"/>
              </w:rPr>
              <w:t xml:space="preserve"> </w:t>
            </w:r>
          </w:p>
        </w:tc>
        <w:tc>
          <w:tcPr>
            <w:tcW w:w="1814" w:type="dxa"/>
          </w:tcPr>
          <w:p w14:paraId="55FB71FA" w14:textId="68F4A0B5" w:rsidR="00D9721F" w:rsidRDefault="00D9721F" w:rsidP="00D10905">
            <w:pPr>
              <w:rPr>
                <w:rFonts w:cstheme="minorHAnsi"/>
              </w:rPr>
            </w:pPr>
            <w:r>
              <w:rPr>
                <w:rFonts w:cstheme="minorHAnsi"/>
              </w:rPr>
              <w:t>5 Euro</w:t>
            </w:r>
            <w:r w:rsidR="00B820E9">
              <w:rPr>
                <w:rFonts w:cstheme="minorHAnsi"/>
              </w:rPr>
              <w:t xml:space="preserve"> </w:t>
            </w:r>
          </w:p>
        </w:tc>
        <w:tc>
          <w:tcPr>
            <w:tcW w:w="1783" w:type="dxa"/>
          </w:tcPr>
          <w:p w14:paraId="2A5063E1" w14:textId="35355D68" w:rsidR="00D9721F" w:rsidRDefault="00D9721F" w:rsidP="00D10905">
            <w:pPr>
              <w:rPr>
                <w:rFonts w:cstheme="minorHAnsi"/>
              </w:rPr>
            </w:pPr>
            <w:r>
              <w:rPr>
                <w:rFonts w:cstheme="minorHAnsi"/>
              </w:rPr>
              <w:t>7 Euro</w:t>
            </w:r>
            <w:r w:rsidR="00B820E9">
              <w:rPr>
                <w:rFonts w:cstheme="minorHAnsi"/>
              </w:rPr>
              <w:t xml:space="preserve"> </w:t>
            </w:r>
          </w:p>
        </w:tc>
        <w:tc>
          <w:tcPr>
            <w:tcW w:w="1928" w:type="dxa"/>
          </w:tcPr>
          <w:p w14:paraId="154902D5" w14:textId="184273F4" w:rsidR="00D9721F" w:rsidRDefault="00D9721F" w:rsidP="00D10905">
            <w:pPr>
              <w:rPr>
                <w:rFonts w:cstheme="minorHAnsi"/>
              </w:rPr>
            </w:pPr>
            <w:r>
              <w:rPr>
                <w:rFonts w:cstheme="minorHAnsi"/>
              </w:rPr>
              <w:t>4 Euro</w:t>
            </w:r>
            <w:r w:rsidR="00B820E9">
              <w:rPr>
                <w:rFonts w:cstheme="minorHAnsi"/>
              </w:rPr>
              <w:t xml:space="preserve"> </w:t>
            </w:r>
          </w:p>
        </w:tc>
      </w:tr>
      <w:tr w:rsidR="00D9721F" w14:paraId="224225B4" w14:textId="2CFE6ECF" w:rsidTr="00D9721F">
        <w:tc>
          <w:tcPr>
            <w:tcW w:w="3515" w:type="dxa"/>
          </w:tcPr>
          <w:p w14:paraId="4EBB9D01" w14:textId="1E51FAE7" w:rsidR="00D9721F" w:rsidRDefault="00D9721F" w:rsidP="00D10905">
            <w:pPr>
              <w:rPr>
                <w:rFonts w:cstheme="minorHAnsi"/>
              </w:rPr>
            </w:pPr>
            <w:r>
              <w:rPr>
                <w:rFonts w:cstheme="minorHAnsi"/>
              </w:rPr>
              <w:t>Familienkarte 2</w:t>
            </w:r>
            <w:r w:rsidR="00B820E9">
              <w:rPr>
                <w:rFonts w:cstheme="minorHAnsi"/>
              </w:rPr>
              <w:t xml:space="preserve"> </w:t>
            </w:r>
          </w:p>
          <w:p w14:paraId="7C40EF54" w14:textId="4A132664" w:rsidR="00D9721F" w:rsidRDefault="00D9721F" w:rsidP="00D10905">
            <w:pPr>
              <w:rPr>
                <w:rFonts w:cstheme="minorHAnsi"/>
              </w:rPr>
            </w:pPr>
            <w:r>
              <w:rPr>
                <w:rFonts w:cstheme="minorHAnsi"/>
              </w:rPr>
              <w:t>(2 Erwachsene plus Kinder)</w:t>
            </w:r>
            <w:r w:rsidR="00B820E9">
              <w:rPr>
                <w:rFonts w:cstheme="minorHAnsi"/>
              </w:rPr>
              <w:t xml:space="preserve"> </w:t>
            </w:r>
          </w:p>
        </w:tc>
        <w:tc>
          <w:tcPr>
            <w:tcW w:w="1814" w:type="dxa"/>
          </w:tcPr>
          <w:p w14:paraId="622A5423" w14:textId="5AD328B9" w:rsidR="00D9721F" w:rsidRDefault="00D9721F" w:rsidP="00D10905">
            <w:pPr>
              <w:rPr>
                <w:rFonts w:cstheme="minorHAnsi"/>
              </w:rPr>
            </w:pPr>
            <w:r>
              <w:rPr>
                <w:rFonts w:cstheme="minorHAnsi"/>
              </w:rPr>
              <w:t>10 Euro</w:t>
            </w:r>
            <w:r w:rsidR="00B820E9">
              <w:rPr>
                <w:rFonts w:cstheme="minorHAnsi"/>
              </w:rPr>
              <w:t xml:space="preserve"> </w:t>
            </w:r>
          </w:p>
        </w:tc>
        <w:tc>
          <w:tcPr>
            <w:tcW w:w="1783" w:type="dxa"/>
          </w:tcPr>
          <w:p w14:paraId="0CEAAED7" w14:textId="5B4D1FE5" w:rsidR="00D9721F" w:rsidRDefault="00D9721F" w:rsidP="00D10905">
            <w:pPr>
              <w:rPr>
                <w:rFonts w:cstheme="minorHAnsi"/>
              </w:rPr>
            </w:pPr>
            <w:r>
              <w:rPr>
                <w:rFonts w:cstheme="minorHAnsi"/>
              </w:rPr>
              <w:t>14 Euro</w:t>
            </w:r>
            <w:r w:rsidR="00B820E9">
              <w:rPr>
                <w:rFonts w:cstheme="minorHAnsi"/>
              </w:rPr>
              <w:t xml:space="preserve"> </w:t>
            </w:r>
          </w:p>
        </w:tc>
        <w:tc>
          <w:tcPr>
            <w:tcW w:w="1928" w:type="dxa"/>
          </w:tcPr>
          <w:p w14:paraId="37EDD557" w14:textId="48671C46" w:rsidR="00D9721F" w:rsidRDefault="00D9721F" w:rsidP="00D10905">
            <w:pPr>
              <w:rPr>
                <w:rFonts w:cstheme="minorHAnsi"/>
              </w:rPr>
            </w:pPr>
            <w:r>
              <w:rPr>
                <w:rFonts w:cstheme="minorHAnsi"/>
              </w:rPr>
              <w:t>6 Euro</w:t>
            </w:r>
            <w:r w:rsidR="00B820E9">
              <w:rPr>
                <w:rFonts w:cstheme="minorHAnsi"/>
              </w:rPr>
              <w:t xml:space="preserve"> </w:t>
            </w:r>
          </w:p>
        </w:tc>
      </w:tr>
      <w:tr w:rsidR="00D9721F" w14:paraId="1DB75C5E" w14:textId="58B1759B" w:rsidTr="00D9721F">
        <w:tc>
          <w:tcPr>
            <w:tcW w:w="3515" w:type="dxa"/>
          </w:tcPr>
          <w:p w14:paraId="4E2A3EDD" w14:textId="5BB4A630" w:rsidR="00D9721F" w:rsidRDefault="00D9721F" w:rsidP="00D10905">
            <w:pPr>
              <w:rPr>
                <w:rFonts w:cstheme="minorHAnsi"/>
              </w:rPr>
            </w:pPr>
            <w:r>
              <w:rPr>
                <w:rFonts w:cstheme="minorHAnsi"/>
              </w:rPr>
              <w:t>Kinder unter 6 Jahren</w:t>
            </w:r>
            <w:r w:rsidR="00B820E9">
              <w:rPr>
                <w:rFonts w:cstheme="minorHAnsi"/>
              </w:rPr>
              <w:t xml:space="preserve"> </w:t>
            </w:r>
          </w:p>
        </w:tc>
        <w:tc>
          <w:tcPr>
            <w:tcW w:w="1814" w:type="dxa"/>
          </w:tcPr>
          <w:p w14:paraId="45BA7FE3" w14:textId="71CE180C" w:rsidR="00D9721F" w:rsidRDefault="00D9721F" w:rsidP="00D10905">
            <w:pPr>
              <w:rPr>
                <w:rFonts w:cstheme="minorHAnsi"/>
              </w:rPr>
            </w:pPr>
            <w:r>
              <w:rPr>
                <w:rFonts w:cstheme="minorHAnsi"/>
              </w:rPr>
              <w:t>frei</w:t>
            </w:r>
            <w:r w:rsidR="00B820E9">
              <w:rPr>
                <w:rFonts w:cstheme="minorHAnsi"/>
              </w:rPr>
              <w:t xml:space="preserve"> </w:t>
            </w:r>
          </w:p>
        </w:tc>
        <w:tc>
          <w:tcPr>
            <w:tcW w:w="1783" w:type="dxa"/>
          </w:tcPr>
          <w:p w14:paraId="1EC8F04C" w14:textId="00C9215B" w:rsidR="00D9721F" w:rsidRDefault="00D9721F" w:rsidP="00D10905">
            <w:pPr>
              <w:rPr>
                <w:rFonts w:cstheme="minorHAnsi"/>
              </w:rPr>
            </w:pPr>
            <w:r>
              <w:rPr>
                <w:rFonts w:cstheme="minorHAnsi"/>
              </w:rPr>
              <w:t>frei</w:t>
            </w:r>
            <w:r w:rsidR="00B820E9">
              <w:rPr>
                <w:rFonts w:cstheme="minorHAnsi"/>
              </w:rPr>
              <w:t xml:space="preserve"> </w:t>
            </w:r>
          </w:p>
        </w:tc>
        <w:tc>
          <w:tcPr>
            <w:tcW w:w="1928" w:type="dxa"/>
          </w:tcPr>
          <w:p w14:paraId="2AF99F57" w14:textId="36B491F5" w:rsidR="00D9721F" w:rsidRDefault="00D9721F" w:rsidP="00D10905">
            <w:pPr>
              <w:rPr>
                <w:rFonts w:cstheme="minorHAnsi"/>
              </w:rPr>
            </w:pPr>
            <w:r>
              <w:rPr>
                <w:rFonts w:cstheme="minorHAnsi"/>
              </w:rPr>
              <w:t>frei</w:t>
            </w:r>
            <w:r w:rsidR="00B820E9">
              <w:rPr>
                <w:rFonts w:cstheme="minorHAnsi"/>
              </w:rPr>
              <w:t xml:space="preserve"> </w:t>
            </w:r>
          </w:p>
        </w:tc>
      </w:tr>
      <w:tr w:rsidR="00D9721F" w14:paraId="11784AF8" w14:textId="456292E3" w:rsidTr="00D9721F">
        <w:tc>
          <w:tcPr>
            <w:tcW w:w="3515" w:type="dxa"/>
          </w:tcPr>
          <w:p w14:paraId="55D01955" w14:textId="3C5873CD" w:rsidR="00D9721F" w:rsidRDefault="00D9721F" w:rsidP="00D10905">
            <w:pPr>
              <w:rPr>
                <w:rFonts w:cstheme="minorHAnsi"/>
              </w:rPr>
            </w:pPr>
            <w:r>
              <w:rPr>
                <w:rFonts w:cstheme="minorHAnsi"/>
              </w:rPr>
              <w:t>Studierende der Altertumswissenschaften</w:t>
            </w:r>
            <w:r w:rsidR="00B820E9">
              <w:rPr>
                <w:rFonts w:cstheme="minorHAnsi"/>
              </w:rPr>
              <w:t xml:space="preserve"> </w:t>
            </w:r>
          </w:p>
        </w:tc>
        <w:tc>
          <w:tcPr>
            <w:tcW w:w="1814" w:type="dxa"/>
          </w:tcPr>
          <w:p w14:paraId="2B68A9EC" w14:textId="2A12F8A1" w:rsidR="00D9721F" w:rsidRDefault="00D9721F" w:rsidP="00D10905">
            <w:pPr>
              <w:rPr>
                <w:rFonts w:cstheme="minorHAnsi"/>
              </w:rPr>
            </w:pPr>
            <w:r>
              <w:rPr>
                <w:rFonts w:cstheme="minorHAnsi"/>
              </w:rPr>
              <w:t>frei</w:t>
            </w:r>
            <w:r w:rsidR="00B820E9">
              <w:rPr>
                <w:rFonts w:cstheme="minorHAnsi"/>
              </w:rPr>
              <w:t xml:space="preserve"> </w:t>
            </w:r>
          </w:p>
        </w:tc>
        <w:tc>
          <w:tcPr>
            <w:tcW w:w="1783" w:type="dxa"/>
          </w:tcPr>
          <w:p w14:paraId="694B869E" w14:textId="0FBD2CB6" w:rsidR="00D9721F" w:rsidRDefault="00D9721F" w:rsidP="00D10905">
            <w:pPr>
              <w:rPr>
                <w:rFonts w:cstheme="minorHAnsi"/>
              </w:rPr>
            </w:pPr>
            <w:r>
              <w:rPr>
                <w:rFonts w:cstheme="minorHAnsi"/>
              </w:rPr>
              <w:t>frei</w:t>
            </w:r>
            <w:r w:rsidR="00B820E9">
              <w:rPr>
                <w:rFonts w:cstheme="minorHAnsi"/>
              </w:rPr>
              <w:t xml:space="preserve"> </w:t>
            </w:r>
          </w:p>
        </w:tc>
        <w:tc>
          <w:tcPr>
            <w:tcW w:w="1928" w:type="dxa"/>
          </w:tcPr>
          <w:p w14:paraId="71A9F6D6" w14:textId="48502664" w:rsidR="00D9721F" w:rsidRDefault="00791A80" w:rsidP="00D10905">
            <w:pPr>
              <w:rPr>
                <w:rFonts w:cstheme="minorHAnsi"/>
              </w:rPr>
            </w:pPr>
            <w:r>
              <w:rPr>
                <w:rFonts w:cstheme="minorHAnsi"/>
              </w:rPr>
              <w:t>f</w:t>
            </w:r>
            <w:r w:rsidR="00D9721F">
              <w:rPr>
                <w:rFonts w:cstheme="minorHAnsi"/>
              </w:rPr>
              <w:t>rei</w:t>
            </w:r>
            <w:r w:rsidR="00B820E9">
              <w:rPr>
                <w:rFonts w:cstheme="minorHAnsi"/>
              </w:rPr>
              <w:t xml:space="preserve"> </w:t>
            </w:r>
          </w:p>
        </w:tc>
      </w:tr>
    </w:tbl>
    <w:p w14:paraId="185AFFC8" w14:textId="77777777" w:rsidR="003D0A45" w:rsidRDefault="003D0A45" w:rsidP="00D10905">
      <w:pPr>
        <w:spacing w:after="0" w:line="240" w:lineRule="auto"/>
        <w:rPr>
          <w:rFonts w:cstheme="minorHAnsi"/>
        </w:rPr>
      </w:pPr>
    </w:p>
    <w:p w14:paraId="50F6750D" w14:textId="3D5F7735" w:rsidR="00702392" w:rsidRDefault="00702392" w:rsidP="00D10905">
      <w:pPr>
        <w:spacing w:after="0" w:line="240" w:lineRule="auto"/>
        <w:rPr>
          <w:rFonts w:cstheme="minorHAnsi"/>
        </w:rPr>
      </w:pPr>
      <w:r>
        <w:rPr>
          <w:rFonts w:cstheme="minorHAnsi"/>
        </w:rPr>
        <w:t xml:space="preserve">Die Bootswracks </w:t>
      </w:r>
      <w:r w:rsidR="00D9721F">
        <w:rPr>
          <w:rFonts w:cstheme="minorHAnsi"/>
        </w:rPr>
        <w:t xml:space="preserve">aus der Zeit um 100 n. Chr. </w:t>
      </w:r>
      <w:r>
        <w:rPr>
          <w:rFonts w:cstheme="minorHAnsi"/>
        </w:rPr>
        <w:t xml:space="preserve">traten </w:t>
      </w:r>
      <w:r w:rsidR="00D9721F">
        <w:rPr>
          <w:rFonts w:cstheme="minorHAnsi"/>
        </w:rPr>
        <w:t xml:space="preserve">1986 </w:t>
      </w:r>
      <w:r>
        <w:rPr>
          <w:rFonts w:cstheme="minorHAnsi"/>
        </w:rPr>
        <w:t xml:space="preserve">bei Ausgrabungen </w:t>
      </w:r>
      <w:r w:rsidR="00D020A8">
        <w:rPr>
          <w:rFonts w:cstheme="minorHAnsi"/>
        </w:rPr>
        <w:t>am</w:t>
      </w:r>
      <w:r>
        <w:rPr>
          <w:rFonts w:cstheme="minorHAnsi"/>
        </w:rPr>
        <w:t xml:space="preserve"> </w:t>
      </w:r>
      <w:r w:rsidR="00D9721F">
        <w:rPr>
          <w:rFonts w:cstheme="minorHAnsi"/>
        </w:rPr>
        <w:t>Römer</w:t>
      </w:r>
      <w:r>
        <w:rPr>
          <w:rFonts w:cstheme="minorHAnsi"/>
        </w:rPr>
        <w:t xml:space="preserve">kastell von </w:t>
      </w:r>
      <w:proofErr w:type="spellStart"/>
      <w:r w:rsidRPr="00D020A8">
        <w:rPr>
          <w:rFonts w:cstheme="minorHAnsi"/>
        </w:rPr>
        <w:t>Oberstimm</w:t>
      </w:r>
      <w:proofErr w:type="spellEnd"/>
      <w:r w:rsidRPr="00D020A8">
        <w:rPr>
          <w:rFonts w:cstheme="minorHAnsi"/>
        </w:rPr>
        <w:t xml:space="preserve"> zutage</w:t>
      </w:r>
      <w:r w:rsidR="00D020A8" w:rsidRPr="00D020A8">
        <w:rPr>
          <w:rFonts w:cstheme="minorHAnsi"/>
        </w:rPr>
        <w:t xml:space="preserve">, genauer </w:t>
      </w:r>
      <w:r w:rsidR="00791A80">
        <w:rPr>
          <w:rFonts w:cstheme="minorHAnsi"/>
        </w:rPr>
        <w:t>östlich</w:t>
      </w:r>
      <w:r w:rsidR="00D020A8" w:rsidRPr="00D020A8">
        <w:rPr>
          <w:rFonts w:cstheme="minorHAnsi"/>
        </w:rPr>
        <w:t xml:space="preserve"> des heutigen </w:t>
      </w:r>
      <w:proofErr w:type="spellStart"/>
      <w:r w:rsidR="00D020A8" w:rsidRPr="00D020A8">
        <w:rPr>
          <w:rFonts w:cstheme="minorHAnsi"/>
        </w:rPr>
        <w:t>Barthelmarktgeländes</w:t>
      </w:r>
      <w:proofErr w:type="spellEnd"/>
      <w:r w:rsidRPr="00D020A8">
        <w:rPr>
          <w:rFonts w:cstheme="minorHAnsi"/>
        </w:rPr>
        <w:t xml:space="preserve">. Sie gelten als </w:t>
      </w:r>
      <w:r>
        <w:rPr>
          <w:rFonts w:cstheme="minorHAnsi"/>
        </w:rPr>
        <w:t>Jahrhundertfund</w:t>
      </w:r>
      <w:r w:rsidR="00D9721F">
        <w:rPr>
          <w:rFonts w:cstheme="minorHAnsi"/>
        </w:rPr>
        <w:t>e</w:t>
      </w:r>
      <w:r>
        <w:rPr>
          <w:rFonts w:cstheme="minorHAnsi"/>
        </w:rPr>
        <w:t xml:space="preserve"> und als die am besten erhaltenen römischen Militärschiffe nördlich der Alpen. </w:t>
      </w:r>
      <w:r w:rsidR="00D020A8">
        <w:rPr>
          <w:rFonts w:cstheme="minorHAnsi"/>
        </w:rPr>
        <w:t xml:space="preserve">Nachdem man die Befunde zunächst wieder zugeschüttet hatte, legten Archäologinnen und Archäologen die Wracks zu Dokumentationszwecken 1994 vollständig frei. </w:t>
      </w:r>
      <w:r>
        <w:rPr>
          <w:rFonts w:cstheme="minorHAnsi"/>
        </w:rPr>
        <w:t xml:space="preserve">Nach </w:t>
      </w:r>
      <w:r w:rsidR="00D020A8">
        <w:rPr>
          <w:rFonts w:cstheme="minorHAnsi"/>
        </w:rPr>
        <w:t>der</w:t>
      </w:r>
      <w:r>
        <w:rPr>
          <w:rFonts w:cstheme="minorHAnsi"/>
        </w:rPr>
        <w:t xml:space="preserve"> Konservierung und wissenschaftlichen Auswertung im Museum für antike Schifffahrt, einer </w:t>
      </w:r>
      <w:r w:rsidR="00D020A8">
        <w:rPr>
          <w:rFonts w:cstheme="minorHAnsi"/>
        </w:rPr>
        <w:t>Abteilung</w:t>
      </w:r>
      <w:r>
        <w:rPr>
          <w:rFonts w:cstheme="minorHAnsi"/>
        </w:rPr>
        <w:t xml:space="preserve"> des Leibniz</w:t>
      </w:r>
      <w:r w:rsidR="00D9721F">
        <w:rPr>
          <w:rFonts w:cstheme="minorHAnsi"/>
        </w:rPr>
        <w:t>-</w:t>
      </w:r>
      <w:r>
        <w:rPr>
          <w:rFonts w:cstheme="minorHAnsi"/>
        </w:rPr>
        <w:t xml:space="preserve">Zentrums für Archäologie (LEIZA) in Mainz, wurden die Wracks zurück nach Manching transportiert, wo sie seit 2006 Highlights des kelten römer </w:t>
      </w:r>
      <w:proofErr w:type="spellStart"/>
      <w:r>
        <w:rPr>
          <w:rFonts w:cstheme="minorHAnsi"/>
        </w:rPr>
        <w:t>museums</w:t>
      </w:r>
      <w:proofErr w:type="spellEnd"/>
      <w:r>
        <w:rPr>
          <w:rFonts w:cstheme="minorHAnsi"/>
        </w:rPr>
        <w:t xml:space="preserve"> bilden.</w:t>
      </w:r>
      <w:r w:rsidR="001670E0">
        <w:rPr>
          <w:rFonts w:cstheme="minorHAnsi"/>
        </w:rPr>
        <w:t xml:space="preserve"> </w:t>
      </w:r>
    </w:p>
    <w:bookmarkEnd w:id="0"/>
    <w:p w14:paraId="7FB1641A" w14:textId="77777777" w:rsidR="003C614B" w:rsidRPr="00164CA1" w:rsidRDefault="003C614B" w:rsidP="0033167A">
      <w:pPr>
        <w:spacing w:after="0" w:line="240" w:lineRule="auto"/>
        <w:rPr>
          <w:rFonts w:eastAsia="Times New Roman" w:cstheme="minorHAnsi"/>
        </w:rPr>
      </w:pPr>
    </w:p>
    <w:p w14:paraId="114171FA" w14:textId="71C8C59C" w:rsidR="00847B7E" w:rsidRPr="003520A7" w:rsidRDefault="009242EB" w:rsidP="00D10905">
      <w:pPr>
        <w:spacing w:after="0" w:line="240" w:lineRule="auto"/>
        <w:rPr>
          <w:rFonts w:cstheme="minorHAnsi"/>
          <w:bCs/>
          <w:i/>
          <w:iCs/>
        </w:rPr>
      </w:pPr>
      <w:r w:rsidRPr="003520A7">
        <w:rPr>
          <w:rFonts w:cstheme="minorHAnsi"/>
          <w:bCs/>
          <w:i/>
          <w:iCs/>
        </w:rPr>
        <w:t>Pressemitteilung vom</w:t>
      </w:r>
      <w:r w:rsidR="00C53C95" w:rsidRPr="003520A7">
        <w:rPr>
          <w:rFonts w:cstheme="minorHAnsi"/>
          <w:bCs/>
          <w:i/>
          <w:iCs/>
        </w:rPr>
        <w:t xml:space="preserve"> </w:t>
      </w:r>
      <w:r w:rsidR="00B820E9" w:rsidRPr="003D0ACC">
        <w:rPr>
          <w:rFonts w:cstheme="minorHAnsi"/>
          <w:bCs/>
          <w:i/>
          <w:iCs/>
        </w:rPr>
        <w:t>31</w:t>
      </w:r>
      <w:r w:rsidR="007977BF" w:rsidRPr="003520A7">
        <w:rPr>
          <w:rFonts w:cstheme="minorHAnsi"/>
          <w:bCs/>
          <w:i/>
          <w:iCs/>
        </w:rPr>
        <w:t>.</w:t>
      </w:r>
      <w:r w:rsidR="00FA5953">
        <w:rPr>
          <w:rFonts w:cstheme="minorHAnsi"/>
          <w:bCs/>
          <w:i/>
          <w:iCs/>
        </w:rPr>
        <w:t>1</w:t>
      </w:r>
      <w:r w:rsidR="00B820E9">
        <w:rPr>
          <w:rFonts w:cstheme="minorHAnsi"/>
          <w:bCs/>
          <w:i/>
          <w:iCs/>
        </w:rPr>
        <w:t>0</w:t>
      </w:r>
      <w:r w:rsidR="00C53C95" w:rsidRPr="003520A7">
        <w:rPr>
          <w:rFonts w:cstheme="minorHAnsi"/>
          <w:bCs/>
          <w:i/>
          <w:iCs/>
        </w:rPr>
        <w:t>.202</w:t>
      </w:r>
      <w:r w:rsidR="00AB56D3" w:rsidRPr="003520A7">
        <w:rPr>
          <w:rFonts w:cstheme="minorHAnsi"/>
          <w:bCs/>
          <w:i/>
          <w:iCs/>
        </w:rPr>
        <w:t>5</w:t>
      </w:r>
      <w:r w:rsidR="00C53C95" w:rsidRPr="003520A7">
        <w:rPr>
          <w:rFonts w:cstheme="minorHAnsi"/>
          <w:bCs/>
          <w:i/>
          <w:iCs/>
        </w:rPr>
        <w:t xml:space="preserve"> · </w:t>
      </w:r>
      <w:r w:rsidR="00C84F65">
        <w:rPr>
          <w:rFonts w:cstheme="minorHAnsi"/>
          <w:bCs/>
          <w:i/>
          <w:iCs/>
          <w:color w:val="000000" w:themeColor="text1"/>
        </w:rPr>
        <w:t>2</w:t>
      </w:r>
      <w:r w:rsidR="00841712">
        <w:rPr>
          <w:rFonts w:cstheme="minorHAnsi"/>
          <w:bCs/>
          <w:i/>
          <w:iCs/>
          <w:color w:val="000000" w:themeColor="text1"/>
        </w:rPr>
        <w:t>113</w:t>
      </w:r>
      <w:r w:rsidR="00C53C95" w:rsidRPr="00D9721F">
        <w:rPr>
          <w:rFonts w:cstheme="minorHAnsi"/>
          <w:bCs/>
          <w:i/>
          <w:iCs/>
          <w:color w:val="000000" w:themeColor="text1"/>
        </w:rPr>
        <w:t xml:space="preserve"> </w:t>
      </w:r>
      <w:r w:rsidR="00C53C95" w:rsidRPr="003520A7">
        <w:rPr>
          <w:rFonts w:cstheme="minorHAnsi"/>
          <w:bCs/>
          <w:i/>
          <w:iCs/>
        </w:rPr>
        <w:t xml:space="preserve">Zeichen inkl. </w:t>
      </w:r>
      <w:r w:rsidR="006A4321" w:rsidRPr="003520A7">
        <w:rPr>
          <w:rFonts w:cstheme="minorHAnsi"/>
          <w:bCs/>
          <w:i/>
          <w:iCs/>
        </w:rPr>
        <w:t>Überschrift</w:t>
      </w:r>
      <w:r w:rsidR="002071E2" w:rsidRPr="003520A7">
        <w:rPr>
          <w:rFonts w:cstheme="minorHAnsi"/>
          <w:bCs/>
          <w:i/>
          <w:iCs/>
        </w:rPr>
        <w:t>en</w:t>
      </w:r>
      <w:r w:rsidR="003D7DEA" w:rsidRPr="003520A7">
        <w:rPr>
          <w:rFonts w:cstheme="minorHAnsi"/>
          <w:bCs/>
          <w:i/>
          <w:iCs/>
        </w:rPr>
        <w:t xml:space="preserve"> </w:t>
      </w:r>
      <w:r w:rsidR="00B820E9">
        <w:rPr>
          <w:rFonts w:cstheme="minorHAnsi"/>
          <w:bCs/>
          <w:i/>
          <w:iCs/>
        </w:rPr>
        <w:t xml:space="preserve">und Tabelle </w:t>
      </w:r>
    </w:p>
    <w:p w14:paraId="070C3BE0" w14:textId="77777777" w:rsidR="00A05A1F" w:rsidRPr="00FA5953" w:rsidRDefault="00A05A1F" w:rsidP="00D10905">
      <w:pPr>
        <w:spacing w:after="0" w:line="240" w:lineRule="auto"/>
        <w:rPr>
          <w:rFonts w:cstheme="minorHAnsi"/>
          <w:bCs/>
          <w:iCs/>
        </w:rPr>
      </w:pPr>
    </w:p>
    <w:p w14:paraId="1AF27A16" w14:textId="77777777" w:rsidR="00A05A1F" w:rsidRPr="00FA5953" w:rsidRDefault="00A05A1F" w:rsidP="00D10905">
      <w:pPr>
        <w:spacing w:after="0" w:line="240" w:lineRule="auto"/>
        <w:rPr>
          <w:rFonts w:cstheme="minorHAnsi"/>
          <w:bCs/>
          <w:iCs/>
        </w:rPr>
      </w:pPr>
    </w:p>
    <w:p w14:paraId="2A2CC165" w14:textId="56C56610"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51475A95" w14:textId="77777777" w:rsidR="001434A4" w:rsidRDefault="001434A4" w:rsidP="00AB56D3">
      <w:pPr>
        <w:spacing w:after="0" w:line="240" w:lineRule="auto"/>
        <w:rPr>
          <w:rFonts w:eastAsia="Times New Roman" w:cstheme="minorHAnsi"/>
          <w:bCs/>
        </w:rPr>
      </w:pPr>
    </w:p>
    <w:p w14:paraId="42A2362A" w14:textId="76951B5B" w:rsidR="00702392" w:rsidRDefault="00702392" w:rsidP="00AB56D3">
      <w:pPr>
        <w:spacing w:after="0" w:line="240" w:lineRule="auto"/>
        <w:rPr>
          <w:rFonts w:eastAsia="Times New Roman" w:cstheme="minorHAnsi"/>
          <w:bCs/>
        </w:rPr>
      </w:pPr>
      <w:r>
        <w:rPr>
          <w:rFonts w:eastAsia="Times New Roman" w:cstheme="minorHAnsi"/>
          <w:bCs/>
        </w:rPr>
        <w:t xml:space="preserve">Die römischen Bootswracks von </w:t>
      </w:r>
      <w:proofErr w:type="spellStart"/>
      <w:r>
        <w:rPr>
          <w:rFonts w:eastAsia="Times New Roman" w:cstheme="minorHAnsi"/>
          <w:bCs/>
        </w:rPr>
        <w:t>Oberstimm</w:t>
      </w:r>
      <w:proofErr w:type="spellEnd"/>
      <w:r>
        <w:rPr>
          <w:rFonts w:eastAsia="Times New Roman" w:cstheme="minorHAnsi"/>
          <w:bCs/>
        </w:rPr>
        <w:t xml:space="preserve"> im kelten römer museum manching. </w:t>
      </w:r>
    </w:p>
    <w:p w14:paraId="612B834C" w14:textId="3FEB09C0" w:rsidR="00F526D4" w:rsidRDefault="00F526D4" w:rsidP="00D9721F">
      <w:pPr>
        <w:spacing w:after="0" w:line="240" w:lineRule="auto"/>
        <w:rPr>
          <w:rFonts w:eastAsia="Times New Roman" w:cstheme="minorHAnsi"/>
          <w:bCs/>
        </w:rPr>
      </w:pPr>
      <w:r w:rsidRPr="00702392">
        <w:rPr>
          <w:rFonts w:eastAsia="Times New Roman" w:cstheme="minorHAnsi"/>
          <w:bCs/>
          <w:color w:val="000000" w:themeColor="text1"/>
        </w:rPr>
        <w:t xml:space="preserve">© </w:t>
      </w:r>
      <w:r w:rsidR="00702392" w:rsidRPr="00702392">
        <w:rPr>
          <w:rFonts w:eastAsia="Times New Roman" w:cstheme="minorHAnsi"/>
          <w:bCs/>
          <w:color w:val="000000" w:themeColor="text1"/>
        </w:rPr>
        <w:t>Foto: Erich Reisinger</w:t>
      </w:r>
      <w:r w:rsidR="00B820E9">
        <w:rPr>
          <w:rFonts w:eastAsia="Times New Roman" w:cstheme="minorHAnsi"/>
          <w:bCs/>
          <w:color w:val="000000" w:themeColor="text1"/>
        </w:rPr>
        <w:t xml:space="preserve"> </w:t>
      </w:r>
      <w:r>
        <w:rPr>
          <w:rFonts w:eastAsia="Times New Roman" w:cstheme="minorHAnsi"/>
          <w:bCs/>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4570AD49" w:rsidR="00DA3500" w:rsidRDefault="00DA3500" w:rsidP="00E47AC7">
            <w:pPr>
              <w:rPr>
                <w:rFonts w:cstheme="minorHAnsi"/>
                <w:b/>
                <w:sz w:val="26"/>
                <w:szCs w:val="26"/>
              </w:rPr>
            </w:pPr>
            <w:bookmarkStart w:id="1" w:name="_Hlk197441591"/>
            <w:bookmarkStart w:id="2" w:name="_Hlk197441533"/>
            <w:r>
              <w:rPr>
                <w:rFonts w:cstheme="minorHAnsi"/>
                <w:b/>
                <w:sz w:val="26"/>
                <w:szCs w:val="26"/>
              </w:rPr>
              <w:lastRenderedPageBreak/>
              <w:t>Aktuelle</w:t>
            </w:r>
            <w:r w:rsidRPr="00412E18">
              <w:rPr>
                <w:rFonts w:cstheme="minorHAnsi"/>
                <w:b/>
                <w:sz w:val="26"/>
                <w:szCs w:val="26"/>
              </w:rPr>
              <w:t xml:space="preserve"> Sonderausstellung</w:t>
            </w:r>
            <w:r w:rsidR="004E22B8">
              <w:rPr>
                <w:rFonts w:cstheme="minorHAnsi"/>
                <w:b/>
                <w:sz w:val="26"/>
                <w:szCs w:val="26"/>
              </w:rPr>
              <w:t xml:space="preserve"> </w:t>
            </w:r>
          </w:p>
          <w:p w14:paraId="3A504890" w14:textId="57F4FBD1" w:rsidR="00DA3500" w:rsidRPr="00412E18" w:rsidRDefault="00DA3500" w:rsidP="00E47AC7">
            <w:pPr>
              <w:rPr>
                <w:rFonts w:cstheme="minorHAnsi"/>
                <w:b/>
                <w:sz w:val="26"/>
                <w:szCs w:val="26"/>
              </w:rPr>
            </w:pPr>
            <w:r>
              <w:rPr>
                <w:rFonts w:cstheme="minorHAnsi"/>
                <w:b/>
                <w:sz w:val="26"/>
                <w:szCs w:val="26"/>
              </w:rPr>
              <w:t>»Roms Armee im Feld. Marsch · Lager · Versorgung«</w:t>
            </w:r>
            <w:r w:rsidR="00791A80">
              <w:rPr>
                <w:rFonts w:cstheme="minorHAnsi"/>
                <w:b/>
                <w:sz w:val="26"/>
                <w:szCs w:val="26"/>
              </w:rPr>
              <w:t xml:space="preserve"> </w:t>
            </w:r>
          </w:p>
          <w:p w14:paraId="34FC9F85" w14:textId="77777777" w:rsidR="00DA3500" w:rsidRPr="00BC57CA" w:rsidRDefault="00DA3500" w:rsidP="00E47AC7">
            <w:pPr>
              <w:rPr>
                <w:rFonts w:cstheme="minorHAnsi"/>
              </w:rPr>
            </w:pPr>
          </w:p>
          <w:p w14:paraId="5A8077AC" w14:textId="77777777" w:rsidR="00DA3500" w:rsidRPr="00F45191" w:rsidRDefault="00DA3500" w:rsidP="00E47AC7">
            <w:pPr>
              <w:rPr>
                <w:rFonts w:cstheme="minorHAnsi"/>
              </w:rPr>
            </w:pPr>
            <w:r w:rsidRPr="00F45191">
              <w:rPr>
                <w:rFonts w:cstheme="minorHAnsi"/>
              </w:rPr>
              <w:t>11.04. – 23.11.2025</w:t>
            </w:r>
            <w:r>
              <w:rPr>
                <w:rFonts w:cstheme="minorHAnsi"/>
              </w:rPr>
              <w:t xml:space="preserve"> </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of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77777777" w:rsidR="00DA3500" w:rsidRPr="00F45191" w:rsidRDefault="00DA3500" w:rsidP="00E47AC7">
            <w:pPr>
              <w:rPr>
                <w:rFonts w:cstheme="minorHAnsi"/>
              </w:rPr>
            </w:pPr>
            <w:hyperlink r:id="rId9" w:history="1">
              <w:r w:rsidRPr="00A41D11">
                <w:rPr>
                  <w:rStyle w:val="Hyperlink"/>
                  <w:rFonts w:cstheme="minorHAnsi"/>
                </w:rPr>
                <w:t>Link zur Ausstellungsseite</w:t>
              </w:r>
            </w:hyperlink>
            <w:r>
              <w:rPr>
                <w:rFonts w:cstheme="minorHAnsi"/>
              </w:rPr>
              <w:t xml:space="preserve"> </w:t>
            </w:r>
          </w:p>
          <w:p w14:paraId="41E2355D" w14:textId="40EC03C7" w:rsidR="00835FA7" w:rsidRPr="00A41D11" w:rsidRDefault="00DA3500" w:rsidP="00E47AC7">
            <w:pPr>
              <w:rPr>
                <w:rFonts w:cstheme="minorHAnsi"/>
              </w:rPr>
            </w:pPr>
            <w:hyperlink r:id="rId10" w:history="1">
              <w:r w:rsidRPr="00A41D11">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678D1A4">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r w:rsidR="00C41919" w:rsidRPr="00C41919" w14:paraId="26CB3A84" w14:textId="77777777" w:rsidTr="00C41919">
        <w:trPr>
          <w:trHeight w:val="20"/>
        </w:trPr>
        <w:tc>
          <w:tcPr>
            <w:tcW w:w="5954" w:type="dxa"/>
          </w:tcPr>
          <w:p w14:paraId="0990DF7B" w14:textId="77777777" w:rsidR="00C41919" w:rsidRDefault="00C41919" w:rsidP="00835FA7">
            <w:pPr>
              <w:rPr>
                <w:rFonts w:cstheme="minorHAnsi"/>
                <w:b/>
                <w:bCs/>
                <w:lang w:val="en-GB"/>
              </w:rPr>
            </w:pPr>
          </w:p>
          <w:p w14:paraId="12540FD1" w14:textId="77777777" w:rsidR="00FA5953" w:rsidRPr="00C41919" w:rsidRDefault="00FA5953" w:rsidP="00835FA7">
            <w:pPr>
              <w:rPr>
                <w:rFonts w:cstheme="minorHAnsi"/>
                <w:b/>
                <w:bCs/>
                <w:lang w:val="en-GB"/>
              </w:rPr>
            </w:pPr>
          </w:p>
        </w:tc>
        <w:tc>
          <w:tcPr>
            <w:tcW w:w="3108" w:type="dxa"/>
          </w:tcPr>
          <w:p w14:paraId="3DEF7794" w14:textId="77777777" w:rsidR="00C41919" w:rsidRPr="00C41919" w:rsidRDefault="00C41919" w:rsidP="00835FA7">
            <w:pPr>
              <w:jc w:val="right"/>
              <w:rPr>
                <w:rFonts w:cstheme="minorHAnsi"/>
                <w:noProof/>
              </w:rPr>
            </w:pPr>
          </w:p>
        </w:tc>
      </w:tr>
    </w:tbl>
    <w:bookmarkEnd w:id="1"/>
    <w:p w14:paraId="04964F17" w14:textId="2B77A034" w:rsidR="00702392" w:rsidRPr="008E6234" w:rsidRDefault="00702392" w:rsidP="00702392">
      <w:pPr>
        <w:spacing w:after="0" w:line="240" w:lineRule="auto"/>
        <w:rPr>
          <w:rFonts w:cstheme="minorHAnsi"/>
        </w:rPr>
      </w:pPr>
      <w:r w:rsidRPr="008E6234">
        <w:rPr>
          <w:rFonts w:cstheme="minorHAnsi"/>
          <w:b/>
          <w:sz w:val="26"/>
          <w:szCs w:val="26"/>
        </w:rPr>
        <w:t>Manchinger Vorträge zur Archäologie und Geschichte</w:t>
      </w:r>
      <w:r>
        <w:rPr>
          <w:rFonts w:cstheme="minorHAnsi"/>
          <w:b/>
          <w:sz w:val="26"/>
          <w:szCs w:val="26"/>
        </w:rPr>
        <w:t xml:space="preserve"> </w:t>
      </w:r>
    </w:p>
    <w:p w14:paraId="1564D1CA" w14:textId="77777777" w:rsidR="00702392" w:rsidRPr="00F45191" w:rsidRDefault="00702392" w:rsidP="00702392">
      <w:pPr>
        <w:spacing w:after="0" w:line="240" w:lineRule="auto"/>
        <w:rPr>
          <w:rFonts w:cstheme="minorHAnsi"/>
        </w:rPr>
      </w:pPr>
    </w:p>
    <w:p w14:paraId="57D10135" w14:textId="77777777" w:rsidR="00702392" w:rsidRPr="002A6CC2" w:rsidRDefault="00702392" w:rsidP="00702392">
      <w:pPr>
        <w:spacing w:after="0" w:line="240" w:lineRule="auto"/>
        <w:rPr>
          <w:rFonts w:cstheme="minorHAnsi"/>
          <w:bCs/>
        </w:rPr>
      </w:pPr>
      <w:r w:rsidRPr="002A6CC2">
        <w:rPr>
          <w:rFonts w:cstheme="minorHAnsi"/>
          <w:bCs/>
        </w:rPr>
        <w:t xml:space="preserve">Mittwoch · 12.11.2025 · 18:00 Uhr </w:t>
      </w:r>
    </w:p>
    <w:p w14:paraId="08282B65" w14:textId="77777777" w:rsidR="00702392" w:rsidRPr="002A6CC2" w:rsidRDefault="00702392" w:rsidP="00702392">
      <w:pPr>
        <w:spacing w:after="0" w:line="240" w:lineRule="auto"/>
        <w:rPr>
          <w:rFonts w:cstheme="minorHAnsi"/>
          <w:bCs/>
        </w:rPr>
      </w:pPr>
      <w:r w:rsidRPr="002A6CC2">
        <w:rPr>
          <w:rFonts w:cstheme="minorHAnsi"/>
          <w:bCs/>
        </w:rPr>
        <w:t>Dr. Andreas Boos (Historisches Museum Regensburg)</w:t>
      </w:r>
      <w:r>
        <w:rPr>
          <w:rFonts w:cstheme="minorHAnsi"/>
          <w:bCs/>
        </w:rPr>
        <w:t xml:space="preserve"> </w:t>
      </w:r>
    </w:p>
    <w:p w14:paraId="08156CB4" w14:textId="77777777" w:rsidR="00702392" w:rsidRPr="002A6CC2" w:rsidRDefault="00702392" w:rsidP="0070239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38F7F2E8" w14:textId="77777777" w:rsidR="00702392" w:rsidRPr="002A6CC2" w:rsidRDefault="00702392" w:rsidP="00702392">
      <w:pPr>
        <w:spacing w:after="0" w:line="240" w:lineRule="auto"/>
        <w:rPr>
          <w:rFonts w:cstheme="minorHAnsi"/>
        </w:rPr>
      </w:pPr>
      <w:hyperlink r:id="rId12" w:history="1">
        <w:r w:rsidRPr="006209B0">
          <w:rPr>
            <w:rStyle w:val="Hyperlink"/>
            <w:rFonts w:cstheme="minorHAnsi"/>
          </w:rPr>
          <w:t>Link zur Veranstaltungsseite</w:t>
        </w:r>
      </w:hyperlink>
      <w:r>
        <w:rPr>
          <w:rFonts w:cstheme="minorHAnsi"/>
        </w:rPr>
        <w:t xml:space="preserve"> </w:t>
      </w:r>
    </w:p>
    <w:p w14:paraId="1B2E8CFE" w14:textId="77777777" w:rsidR="00702392" w:rsidRDefault="00702392" w:rsidP="00702392">
      <w:pPr>
        <w:spacing w:after="0" w:line="240" w:lineRule="auto"/>
        <w:rPr>
          <w:rFonts w:cstheme="minorHAnsi"/>
          <w:bCs/>
        </w:rPr>
      </w:pPr>
    </w:p>
    <w:p w14:paraId="63E3B687" w14:textId="77777777" w:rsidR="00702392" w:rsidRPr="00164CA1" w:rsidRDefault="00702392" w:rsidP="00702392">
      <w:pPr>
        <w:spacing w:after="0" w:line="240" w:lineRule="auto"/>
        <w:rPr>
          <w:rFonts w:cstheme="minorHAnsi"/>
          <w:bCs/>
        </w:rPr>
      </w:pPr>
      <w:r w:rsidRPr="00164CA1">
        <w:rPr>
          <w:rFonts w:cstheme="minorHAnsi"/>
          <w:bCs/>
        </w:rPr>
        <w:t xml:space="preserve">Mittwoch · 03.12.2025 · 18:00 Uhr </w:t>
      </w:r>
    </w:p>
    <w:p w14:paraId="31DE331C" w14:textId="77777777" w:rsidR="00702392" w:rsidRPr="00164CA1" w:rsidRDefault="00702392" w:rsidP="00702392">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r>
        <w:rPr>
          <w:rFonts w:cstheme="minorHAnsi"/>
          <w:bCs/>
        </w:rPr>
        <w:t xml:space="preserve"> </w:t>
      </w:r>
    </w:p>
    <w:p w14:paraId="345B7963" w14:textId="77777777" w:rsidR="00702392" w:rsidRPr="002A6CC2" w:rsidRDefault="00702392" w:rsidP="00702392">
      <w:pPr>
        <w:spacing w:after="0" w:line="240" w:lineRule="auto"/>
        <w:rPr>
          <w:rFonts w:cstheme="minorHAnsi"/>
          <w:bCs/>
        </w:rPr>
      </w:pPr>
      <w:r w:rsidRPr="00164CA1">
        <w:rPr>
          <w:rFonts w:cstheme="minorHAnsi"/>
          <w:bCs/>
        </w:rPr>
        <w:t>Zwischen China und Byzanz – Frühchristliche Kultur entlang der Seidenstraßen</w:t>
      </w:r>
      <w:r>
        <w:rPr>
          <w:rFonts w:cstheme="minorHAnsi"/>
          <w:bCs/>
        </w:rPr>
        <w:t xml:space="preserve"> </w:t>
      </w:r>
    </w:p>
    <w:p w14:paraId="344C97FE" w14:textId="77777777" w:rsidR="00702392" w:rsidRPr="002A6CC2" w:rsidRDefault="00702392" w:rsidP="00702392">
      <w:pPr>
        <w:spacing w:after="0" w:line="240" w:lineRule="auto"/>
        <w:rPr>
          <w:rFonts w:cstheme="minorHAnsi"/>
        </w:rPr>
      </w:pPr>
      <w:hyperlink r:id="rId13" w:history="1">
        <w:r w:rsidRPr="00C441DB">
          <w:rPr>
            <w:rStyle w:val="Hyperlink"/>
            <w:rFonts w:cstheme="minorHAnsi"/>
          </w:rPr>
          <w:t>Link zur Veranstaltungsseite</w:t>
        </w:r>
      </w:hyperlink>
      <w:r>
        <w:rPr>
          <w:rFonts w:cstheme="minorHAnsi"/>
        </w:rPr>
        <w:t xml:space="preserve"> </w:t>
      </w:r>
    </w:p>
    <w:p w14:paraId="796FBA9F" w14:textId="77777777" w:rsidR="00702392" w:rsidRDefault="00702392" w:rsidP="00702392">
      <w:pPr>
        <w:spacing w:after="0" w:line="240" w:lineRule="auto"/>
        <w:rPr>
          <w:rFonts w:cstheme="minorHAnsi"/>
          <w:bCs/>
        </w:rPr>
      </w:pPr>
    </w:p>
    <w:p w14:paraId="4E574D50" w14:textId="77777777" w:rsidR="00702392" w:rsidRPr="00F874FE" w:rsidRDefault="00702392" w:rsidP="00702392">
      <w:pPr>
        <w:spacing w:after="0" w:line="240" w:lineRule="auto"/>
        <w:rPr>
          <w:bCs/>
        </w:rPr>
      </w:pPr>
      <w:r w:rsidRPr="00F874FE">
        <w:rPr>
          <w:bCs/>
        </w:rPr>
        <w:t xml:space="preserve">Mittwoch </w:t>
      </w:r>
      <w:r w:rsidRPr="00F874FE">
        <w:rPr>
          <w:rFonts w:cstheme="minorHAnsi"/>
          <w:bCs/>
        </w:rPr>
        <w:t>·</w:t>
      </w:r>
      <w:r w:rsidRPr="00F874FE">
        <w:rPr>
          <w:bCs/>
        </w:rPr>
        <w:t xml:space="preserve"> 28.01.2026 </w:t>
      </w:r>
      <w:r w:rsidRPr="00F874FE">
        <w:rPr>
          <w:rFonts w:cstheme="minorHAnsi"/>
          <w:bCs/>
        </w:rPr>
        <w:t>·</w:t>
      </w:r>
      <w:r w:rsidRPr="00F874FE">
        <w:rPr>
          <w:bCs/>
        </w:rPr>
        <w:t xml:space="preserve"> 18:00 Uhr </w:t>
      </w:r>
    </w:p>
    <w:p w14:paraId="063DD11B" w14:textId="77777777" w:rsidR="00702392" w:rsidRPr="00F874FE" w:rsidRDefault="00702392" w:rsidP="00702392">
      <w:pPr>
        <w:spacing w:after="0" w:line="240" w:lineRule="auto"/>
      </w:pPr>
      <w:r w:rsidRPr="00F874FE">
        <w:t xml:space="preserve">Dr. Johann Friedrich Tolksdorf (Bayerisches Landesamt für Denkmalpflege, Thierhaupten) </w:t>
      </w:r>
    </w:p>
    <w:p w14:paraId="0C8BA086" w14:textId="77777777" w:rsidR="00702392" w:rsidRPr="00F874FE" w:rsidRDefault="00702392" w:rsidP="00702392">
      <w:pPr>
        <w:spacing w:after="0" w:line="240" w:lineRule="auto"/>
        <w:rPr>
          <w:spacing w:val="-1"/>
        </w:rPr>
      </w:pPr>
      <w:r w:rsidRPr="00F874FE">
        <w:rPr>
          <w:spacing w:val="-1"/>
        </w:rPr>
        <w:t xml:space="preserve">Der </w:t>
      </w:r>
      <w:r w:rsidRPr="00F874FE">
        <w:rPr>
          <w:rFonts w:cstheme="minorHAnsi"/>
          <w:spacing w:val="-1"/>
        </w:rPr>
        <w:t>»</w:t>
      </w:r>
      <w:r w:rsidRPr="00F874FE">
        <w:rPr>
          <w:spacing w:val="-1"/>
        </w:rPr>
        <w:t>Eisprinz</w:t>
      </w:r>
      <w:r w:rsidRPr="00F874FE">
        <w:rPr>
          <w:rFonts w:cstheme="minorHAnsi"/>
          <w:spacing w:val="-1"/>
        </w:rPr>
        <w:t>«</w:t>
      </w:r>
      <w:r w:rsidRPr="00F874FE">
        <w:rPr>
          <w:spacing w:val="-1"/>
        </w:rPr>
        <w:t xml:space="preserve"> von </w:t>
      </w:r>
      <w:proofErr w:type="spellStart"/>
      <w:r w:rsidRPr="00F874FE">
        <w:rPr>
          <w:spacing w:val="-1"/>
        </w:rPr>
        <w:t>Mattsies</w:t>
      </w:r>
      <w:proofErr w:type="spellEnd"/>
      <w:r w:rsidRPr="00F874FE">
        <w:rPr>
          <w:spacing w:val="-1"/>
        </w:rPr>
        <w:t xml:space="preserve"> – Bergung &amp; Analyse eines frühmittelalterlichen Grabes im Unterallgäu </w:t>
      </w:r>
    </w:p>
    <w:p w14:paraId="6399F27E" w14:textId="77777777" w:rsidR="00702392" w:rsidRPr="002A6CC2" w:rsidRDefault="00702392" w:rsidP="00702392">
      <w:pPr>
        <w:spacing w:after="0" w:line="240" w:lineRule="auto"/>
        <w:rPr>
          <w:rFonts w:cstheme="minorHAnsi"/>
        </w:rPr>
      </w:pPr>
      <w:hyperlink r:id="rId14" w:history="1">
        <w:r w:rsidRPr="00F874FE">
          <w:rPr>
            <w:rStyle w:val="Hyperlink"/>
            <w:rFonts w:cstheme="minorHAnsi"/>
          </w:rPr>
          <w:t>Link zur Veranstaltungsseite</w:t>
        </w:r>
      </w:hyperlink>
      <w:r>
        <w:rPr>
          <w:rFonts w:cstheme="minorHAnsi"/>
        </w:rPr>
        <w:t xml:space="preserve"> </w:t>
      </w:r>
    </w:p>
    <w:p w14:paraId="23F8C65C" w14:textId="77777777" w:rsidR="00702392" w:rsidRDefault="00702392" w:rsidP="00702392">
      <w:pPr>
        <w:spacing w:after="0" w:line="240" w:lineRule="auto"/>
        <w:rPr>
          <w:rFonts w:cstheme="minorHAnsi"/>
          <w:bCs/>
        </w:rPr>
      </w:pPr>
    </w:p>
    <w:p w14:paraId="19DE7132" w14:textId="77777777" w:rsidR="00702392" w:rsidRPr="00F874FE" w:rsidRDefault="00702392" w:rsidP="00702392">
      <w:pPr>
        <w:spacing w:after="0" w:line="240" w:lineRule="auto"/>
        <w:rPr>
          <w:rFonts w:ascii="Calibri" w:hAnsi="Calibri" w:cs="Calibri"/>
          <w:bCs/>
        </w:rPr>
      </w:pPr>
      <w:r w:rsidRPr="00F874FE">
        <w:rPr>
          <w:rFonts w:ascii="Calibri" w:hAnsi="Calibri" w:cs="Calibri"/>
          <w:bCs/>
        </w:rPr>
        <w:t xml:space="preserve">Mittwoch · 25.02.2026 · 18:00 Uhr </w:t>
      </w:r>
    </w:p>
    <w:p w14:paraId="05A9405E" w14:textId="77777777" w:rsidR="00702392" w:rsidRPr="00F874FE" w:rsidRDefault="00702392" w:rsidP="00702392">
      <w:pPr>
        <w:spacing w:after="0" w:line="240" w:lineRule="auto"/>
        <w:rPr>
          <w:rFonts w:ascii="Calibri" w:hAnsi="Calibri" w:cs="Calibri"/>
          <w:bCs/>
        </w:rPr>
      </w:pPr>
      <w:r w:rsidRPr="00F874FE">
        <w:rPr>
          <w:rFonts w:ascii="Calibri" w:hAnsi="Calibri" w:cs="Calibri"/>
          <w:bCs/>
        </w:rPr>
        <w:t xml:space="preserve">Marina Lindemeier M.A. – Sebastian Hornung M.A. (Pro Arch Prospektion und Archäologie GmbH) </w:t>
      </w:r>
    </w:p>
    <w:p w14:paraId="49170846" w14:textId="77777777" w:rsidR="00702392" w:rsidRPr="00F874FE" w:rsidRDefault="00702392" w:rsidP="00702392">
      <w:pPr>
        <w:spacing w:after="0" w:line="240" w:lineRule="auto"/>
        <w:rPr>
          <w:rFonts w:ascii="Calibri" w:hAnsi="Calibri" w:cs="Calibri"/>
          <w:bCs/>
        </w:rPr>
      </w:pPr>
      <w:r w:rsidRPr="00F874FE">
        <w:rPr>
          <w:rFonts w:ascii="Calibri" w:hAnsi="Calibri" w:cs="Calibri"/>
          <w:bCs/>
        </w:rPr>
        <w:t xml:space="preserve">Leben und </w:t>
      </w:r>
      <w:proofErr w:type="spellStart"/>
      <w:r w:rsidRPr="00F874FE">
        <w:rPr>
          <w:rFonts w:ascii="Calibri" w:hAnsi="Calibri" w:cs="Calibri"/>
          <w:bCs/>
        </w:rPr>
        <w:t>Arbeiten</w:t>
      </w:r>
      <w:proofErr w:type="spellEnd"/>
      <w:r w:rsidRPr="00F874FE">
        <w:rPr>
          <w:rFonts w:ascii="Calibri" w:hAnsi="Calibri" w:cs="Calibri"/>
          <w:bCs/>
        </w:rPr>
        <w:t xml:space="preserve"> im Oppidum von Manching – Erste Ergebnisse der Grabung an der B16 </w:t>
      </w:r>
    </w:p>
    <w:p w14:paraId="13A55321" w14:textId="77777777" w:rsidR="00702392" w:rsidRPr="002A6CC2" w:rsidRDefault="00702392" w:rsidP="00702392">
      <w:pPr>
        <w:spacing w:after="0" w:line="240" w:lineRule="auto"/>
        <w:rPr>
          <w:rFonts w:cstheme="minorHAnsi"/>
        </w:rPr>
      </w:pPr>
      <w:hyperlink r:id="rId15" w:history="1">
        <w:r w:rsidRPr="00F874FE">
          <w:rPr>
            <w:rStyle w:val="Hyperlink"/>
            <w:rFonts w:cstheme="minorHAnsi"/>
          </w:rPr>
          <w:t>Link zur Veranstaltungsseite</w:t>
        </w:r>
      </w:hyperlink>
      <w:r>
        <w:rPr>
          <w:rFonts w:cstheme="minorHAnsi"/>
        </w:rPr>
        <w:t xml:space="preserve"> </w:t>
      </w:r>
    </w:p>
    <w:p w14:paraId="4872C977" w14:textId="77777777" w:rsidR="00702392" w:rsidRDefault="00702392" w:rsidP="00702392">
      <w:pPr>
        <w:spacing w:after="0" w:line="240" w:lineRule="auto"/>
        <w:rPr>
          <w:rFonts w:cstheme="minorHAnsi"/>
          <w:bCs/>
        </w:rPr>
      </w:pPr>
    </w:p>
    <w:p w14:paraId="76A7C813" w14:textId="77777777" w:rsidR="00702392" w:rsidRPr="00A05A1F" w:rsidRDefault="00702392" w:rsidP="00702392">
      <w:pPr>
        <w:spacing w:after="0" w:line="240" w:lineRule="auto"/>
        <w:rPr>
          <w:rFonts w:cstheme="minorHAnsi"/>
          <w:bCs/>
        </w:rPr>
      </w:pPr>
    </w:p>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3B1D38EB" w14:textId="60BC20E9" w:rsidR="00791A80"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6" w:history="1">
        <w:r w:rsidR="00986651" w:rsidRPr="00F45191">
          <w:rPr>
            <w:rStyle w:val="Hyperlink"/>
            <w:rFonts w:cstheme="minorHAnsi"/>
            <w:bCs/>
          </w:rPr>
          <w:t>www.museum-manching.de</w:t>
        </w:r>
      </w:hyperlink>
      <w:r w:rsidR="00791A80">
        <w:rPr>
          <w:rFonts w:cstheme="minorHAnsi"/>
          <w:bCs/>
        </w:rPr>
        <w:t xml:space="preserve"> </w:t>
      </w:r>
    </w:p>
    <w:p w14:paraId="0A056B90" w14:textId="6C6D6088"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157E37BA" w14:textId="34F7A4A6" w:rsidR="0000452A" w:rsidRDefault="002C1612" w:rsidP="00C03233">
      <w:pPr>
        <w:tabs>
          <w:tab w:val="left" w:pos="4536"/>
        </w:tabs>
        <w:spacing w:after="0" w:line="240" w:lineRule="auto"/>
        <w:rPr>
          <w:rFonts w:cstheme="minorHAnsi"/>
          <w:color w:val="0563C1" w:themeColor="hyperlink"/>
          <w:u w:val="single"/>
        </w:rPr>
      </w:pPr>
      <w:r w:rsidRPr="00F45191">
        <w:rPr>
          <w:rFonts w:cstheme="minorHAnsi"/>
        </w:rPr>
        <w:t xml:space="preserve">E-Mail: </w:t>
      </w:r>
      <w:hyperlink r:id="rId17"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18" w:history="1">
        <w:r w:rsidRPr="00F45191">
          <w:rPr>
            <w:rStyle w:val="Hyperlink"/>
            <w:rFonts w:cstheme="minorHAnsi"/>
          </w:rPr>
          <w:t>markus.strathaus@museum-manching.de</w:t>
        </w:r>
      </w:hyperlink>
      <w:r w:rsidR="00204E7A" w:rsidRPr="00F45191">
        <w:rPr>
          <w:rStyle w:val="Hyperlink"/>
          <w:rFonts w:cstheme="minorHAnsi"/>
        </w:rPr>
        <w:t xml:space="preserve"> </w:t>
      </w:r>
    </w:p>
    <w:sectPr w:rsidR="0000452A">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0F42EE"/>
    <w:rsid w:val="001253BE"/>
    <w:rsid w:val="00135C09"/>
    <w:rsid w:val="001434A4"/>
    <w:rsid w:val="0014369E"/>
    <w:rsid w:val="001472A2"/>
    <w:rsid w:val="00147E60"/>
    <w:rsid w:val="001532ED"/>
    <w:rsid w:val="00157BC8"/>
    <w:rsid w:val="00164CA1"/>
    <w:rsid w:val="001670E0"/>
    <w:rsid w:val="00172253"/>
    <w:rsid w:val="001729DC"/>
    <w:rsid w:val="00174FDF"/>
    <w:rsid w:val="00180CF7"/>
    <w:rsid w:val="00183F43"/>
    <w:rsid w:val="001937D3"/>
    <w:rsid w:val="00194273"/>
    <w:rsid w:val="001A1C33"/>
    <w:rsid w:val="001B11A2"/>
    <w:rsid w:val="001B257B"/>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93D84"/>
    <w:rsid w:val="002A0BC4"/>
    <w:rsid w:val="002A2450"/>
    <w:rsid w:val="002A6CC2"/>
    <w:rsid w:val="002C0C45"/>
    <w:rsid w:val="002C1612"/>
    <w:rsid w:val="002D1147"/>
    <w:rsid w:val="003003EC"/>
    <w:rsid w:val="00312E69"/>
    <w:rsid w:val="003169C8"/>
    <w:rsid w:val="003176EA"/>
    <w:rsid w:val="0032282D"/>
    <w:rsid w:val="00327265"/>
    <w:rsid w:val="00327D2B"/>
    <w:rsid w:val="0033167A"/>
    <w:rsid w:val="003336CF"/>
    <w:rsid w:val="003340C8"/>
    <w:rsid w:val="0033581C"/>
    <w:rsid w:val="00340424"/>
    <w:rsid w:val="003406D3"/>
    <w:rsid w:val="003520A7"/>
    <w:rsid w:val="00361D68"/>
    <w:rsid w:val="003817BB"/>
    <w:rsid w:val="00384DE1"/>
    <w:rsid w:val="003960A0"/>
    <w:rsid w:val="003A17F7"/>
    <w:rsid w:val="003A3CC6"/>
    <w:rsid w:val="003A401B"/>
    <w:rsid w:val="003B2385"/>
    <w:rsid w:val="003C0667"/>
    <w:rsid w:val="003C22BA"/>
    <w:rsid w:val="003C614B"/>
    <w:rsid w:val="003D0A45"/>
    <w:rsid w:val="003D0ACC"/>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A6310"/>
    <w:rsid w:val="004B556F"/>
    <w:rsid w:val="004C0E90"/>
    <w:rsid w:val="004C2F63"/>
    <w:rsid w:val="004D05A3"/>
    <w:rsid w:val="004D6E4F"/>
    <w:rsid w:val="004E22B8"/>
    <w:rsid w:val="004F735C"/>
    <w:rsid w:val="0050047F"/>
    <w:rsid w:val="00520836"/>
    <w:rsid w:val="005334EF"/>
    <w:rsid w:val="005453F3"/>
    <w:rsid w:val="005530F8"/>
    <w:rsid w:val="00553E7F"/>
    <w:rsid w:val="00565382"/>
    <w:rsid w:val="0057061E"/>
    <w:rsid w:val="00573B6F"/>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209B0"/>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2392"/>
    <w:rsid w:val="007035B4"/>
    <w:rsid w:val="00710F44"/>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58F2"/>
    <w:rsid w:val="00786DCC"/>
    <w:rsid w:val="00791A80"/>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35FA7"/>
    <w:rsid w:val="00841712"/>
    <w:rsid w:val="0084225D"/>
    <w:rsid w:val="00842643"/>
    <w:rsid w:val="00847B7E"/>
    <w:rsid w:val="00852486"/>
    <w:rsid w:val="00853133"/>
    <w:rsid w:val="008642BD"/>
    <w:rsid w:val="00866913"/>
    <w:rsid w:val="0087578E"/>
    <w:rsid w:val="00875AFA"/>
    <w:rsid w:val="00881E51"/>
    <w:rsid w:val="00883F54"/>
    <w:rsid w:val="00890533"/>
    <w:rsid w:val="0089759D"/>
    <w:rsid w:val="008A64AC"/>
    <w:rsid w:val="008B15E4"/>
    <w:rsid w:val="008B3878"/>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67F17"/>
    <w:rsid w:val="00A73EDB"/>
    <w:rsid w:val="00A8058C"/>
    <w:rsid w:val="00A8361B"/>
    <w:rsid w:val="00A960FD"/>
    <w:rsid w:val="00A96F77"/>
    <w:rsid w:val="00AB28C0"/>
    <w:rsid w:val="00AB56D3"/>
    <w:rsid w:val="00AB704C"/>
    <w:rsid w:val="00AC46B6"/>
    <w:rsid w:val="00AC76A8"/>
    <w:rsid w:val="00AD23E1"/>
    <w:rsid w:val="00AD5B8B"/>
    <w:rsid w:val="00AE3332"/>
    <w:rsid w:val="00AE5A8E"/>
    <w:rsid w:val="00AF623E"/>
    <w:rsid w:val="00B21B22"/>
    <w:rsid w:val="00B22DFF"/>
    <w:rsid w:val="00B55D3E"/>
    <w:rsid w:val="00B651EA"/>
    <w:rsid w:val="00B66FC2"/>
    <w:rsid w:val="00B77A72"/>
    <w:rsid w:val="00B820E9"/>
    <w:rsid w:val="00B82371"/>
    <w:rsid w:val="00B841DC"/>
    <w:rsid w:val="00B85609"/>
    <w:rsid w:val="00B90281"/>
    <w:rsid w:val="00B95BAF"/>
    <w:rsid w:val="00BA752D"/>
    <w:rsid w:val="00BC1B66"/>
    <w:rsid w:val="00BC57CA"/>
    <w:rsid w:val="00BD28FD"/>
    <w:rsid w:val="00BD456C"/>
    <w:rsid w:val="00BD521C"/>
    <w:rsid w:val="00BD7FB6"/>
    <w:rsid w:val="00BE78F8"/>
    <w:rsid w:val="00BF14CF"/>
    <w:rsid w:val="00C024CC"/>
    <w:rsid w:val="00C03233"/>
    <w:rsid w:val="00C03982"/>
    <w:rsid w:val="00C20794"/>
    <w:rsid w:val="00C2537E"/>
    <w:rsid w:val="00C26531"/>
    <w:rsid w:val="00C27F08"/>
    <w:rsid w:val="00C32185"/>
    <w:rsid w:val="00C35EE4"/>
    <w:rsid w:val="00C413F9"/>
    <w:rsid w:val="00C414EE"/>
    <w:rsid w:val="00C41919"/>
    <w:rsid w:val="00C441DB"/>
    <w:rsid w:val="00C50059"/>
    <w:rsid w:val="00C53C95"/>
    <w:rsid w:val="00C62817"/>
    <w:rsid w:val="00C74FAD"/>
    <w:rsid w:val="00C83C21"/>
    <w:rsid w:val="00C84F65"/>
    <w:rsid w:val="00C95259"/>
    <w:rsid w:val="00CB68D5"/>
    <w:rsid w:val="00CC1CB0"/>
    <w:rsid w:val="00CC3A34"/>
    <w:rsid w:val="00CC3EFF"/>
    <w:rsid w:val="00CC7D6A"/>
    <w:rsid w:val="00CD2469"/>
    <w:rsid w:val="00CD3362"/>
    <w:rsid w:val="00CE46D2"/>
    <w:rsid w:val="00CF4BE3"/>
    <w:rsid w:val="00D00D73"/>
    <w:rsid w:val="00D020A8"/>
    <w:rsid w:val="00D0444B"/>
    <w:rsid w:val="00D07C64"/>
    <w:rsid w:val="00D10905"/>
    <w:rsid w:val="00D11B0B"/>
    <w:rsid w:val="00D14F84"/>
    <w:rsid w:val="00D156BC"/>
    <w:rsid w:val="00D2123E"/>
    <w:rsid w:val="00D22D8A"/>
    <w:rsid w:val="00D22DAB"/>
    <w:rsid w:val="00D2735A"/>
    <w:rsid w:val="00D40853"/>
    <w:rsid w:val="00D45722"/>
    <w:rsid w:val="00D45C87"/>
    <w:rsid w:val="00D627DF"/>
    <w:rsid w:val="00D62934"/>
    <w:rsid w:val="00D65ACA"/>
    <w:rsid w:val="00D6610F"/>
    <w:rsid w:val="00D7084C"/>
    <w:rsid w:val="00D70AAA"/>
    <w:rsid w:val="00D81C60"/>
    <w:rsid w:val="00D9573A"/>
    <w:rsid w:val="00D9721F"/>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34F41"/>
    <w:rsid w:val="00E37619"/>
    <w:rsid w:val="00E4434E"/>
    <w:rsid w:val="00E4707A"/>
    <w:rsid w:val="00E55173"/>
    <w:rsid w:val="00E7152D"/>
    <w:rsid w:val="00E77B5C"/>
    <w:rsid w:val="00E857F8"/>
    <w:rsid w:val="00E85BA0"/>
    <w:rsid w:val="00E91E1A"/>
    <w:rsid w:val="00E92F74"/>
    <w:rsid w:val="00E94F6D"/>
    <w:rsid w:val="00E962D3"/>
    <w:rsid w:val="00EA3AD9"/>
    <w:rsid w:val="00EB2D46"/>
    <w:rsid w:val="00ED1662"/>
    <w:rsid w:val="00ED477F"/>
    <w:rsid w:val="00EE585C"/>
    <w:rsid w:val="00EF5424"/>
    <w:rsid w:val="00F0527F"/>
    <w:rsid w:val="00F10C16"/>
    <w:rsid w:val="00F351D5"/>
    <w:rsid w:val="00F41171"/>
    <w:rsid w:val="00F41D4C"/>
    <w:rsid w:val="00F45191"/>
    <w:rsid w:val="00F526D4"/>
    <w:rsid w:val="00F57EC7"/>
    <w:rsid w:val="00F60253"/>
    <w:rsid w:val="00F6554C"/>
    <w:rsid w:val="00F72795"/>
    <w:rsid w:val="00F81D7B"/>
    <w:rsid w:val="00F82137"/>
    <w:rsid w:val="00F8532B"/>
    <w:rsid w:val="00F90D7D"/>
    <w:rsid w:val="00FA5953"/>
    <w:rsid w:val="00FB1873"/>
    <w:rsid w:val="00FC17BA"/>
    <w:rsid w:val="00FD1CF7"/>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811">
      <w:bodyDiv w:val="1"/>
      <w:marLeft w:val="0"/>
      <w:marRight w:val="0"/>
      <w:marTop w:val="0"/>
      <w:marBottom w:val="0"/>
      <w:divBdr>
        <w:top w:val="none" w:sz="0" w:space="0" w:color="auto"/>
        <w:left w:val="none" w:sz="0" w:space="0" w:color="auto"/>
        <w:bottom w:val="none" w:sz="0" w:space="0" w:color="auto"/>
        <w:right w:val="none" w:sz="0" w:space="0" w:color="auto"/>
      </w:divBdr>
    </w:div>
    <w:div w:id="307126122">
      <w:bodyDiv w:val="1"/>
      <w:marLeft w:val="0"/>
      <w:marRight w:val="0"/>
      <w:marTop w:val="0"/>
      <w:marBottom w:val="0"/>
      <w:divBdr>
        <w:top w:val="none" w:sz="0" w:space="0" w:color="auto"/>
        <w:left w:val="none" w:sz="0" w:space="0" w:color="auto"/>
        <w:bottom w:val="none" w:sz="0" w:space="0" w:color="auto"/>
        <w:right w:val="none" w:sz="0" w:space="0" w:color="auto"/>
      </w:divBdr>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zwischen-china-und-byzanz-30560" TargetMode="External"/><Relationship Id="rId18" Type="http://schemas.openxmlformats.org/officeDocument/2006/relationships/hyperlink" Target="mailto:markus.strathaus@museum-manching.d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useum-manching.de/veranstaltungen/vortraege/detail?die-mauern-von-castra-regina--30549" TargetMode="External"/><Relationship Id="rId17" Type="http://schemas.openxmlformats.org/officeDocument/2006/relationships/hyperlink" Target="mailto:leitung@museum-manching.de" TargetMode="External"/><Relationship Id="rId2" Type="http://schemas.openxmlformats.org/officeDocument/2006/relationships/numbering" Target="numbering.xml"/><Relationship Id="rId16" Type="http://schemas.openxmlformats.org/officeDocument/2006/relationships/hyperlink" Target="http://www.museum-manching.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museum-manching.de/veranstaltungen/vortraege/detail?leben-und-arbeiten-im-oppidum-von-manching-31701" TargetMode="External"/><Relationship Id="rId10" Type="http://schemas.openxmlformats.org/officeDocument/2006/relationships/hyperlink" Target="https://museum-manching.de/_Resources/Persistent/5/8/f/8/58f84ee788059982c58e8f8022441c09afb3be54/Faltblatt_Roms%20Armee%20im%20Feld_kelten%20r%C3%B6mer%20museum%20manchi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useum-manching.de/sonderausstellungen/" TargetMode="External"/><Relationship Id="rId14" Type="http://schemas.openxmlformats.org/officeDocument/2006/relationships/hyperlink" Target="https://museum-manching.de/veranstaltungen/vortraege/detail?der-eisprinz-von-mattsies-3056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4611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3</cp:revision>
  <cp:lastPrinted>2025-10-28T11:26:00Z</cp:lastPrinted>
  <dcterms:created xsi:type="dcterms:W3CDTF">2025-10-28T11:29:00Z</dcterms:created>
  <dcterms:modified xsi:type="dcterms:W3CDTF">2025-10-28T12:38:00Z</dcterms:modified>
</cp:coreProperties>
</file>